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92638" w14:textId="5A829F84" w:rsidR="00773E5E" w:rsidRPr="00DA595B" w:rsidRDefault="00773E5E" w:rsidP="00773E5E">
      <w:pPr>
        <w:pStyle w:val="Header"/>
        <w:spacing w:line="276" w:lineRule="auto"/>
        <w:rPr>
          <w:rFonts w:asciiTheme="majorBidi" w:eastAsiaTheme="minorHAnsi" w:hAnsiTheme="majorBidi" w:cstheme="majorBidi"/>
          <w:noProof w:val="0"/>
          <w:sz w:val="24"/>
          <w:szCs w:val="22"/>
          <w:lang w:val="en-US" w:eastAsia="ja-JP" w:bidi="he-IL"/>
        </w:rPr>
      </w:pPr>
      <w:r w:rsidRPr="00DA595B">
        <w:rPr>
          <w:rFonts w:asciiTheme="majorBidi" w:eastAsiaTheme="minorHAnsi" w:hAnsiTheme="majorBidi" w:cstheme="majorBidi"/>
          <w:noProof w:val="0"/>
          <w:sz w:val="24"/>
          <w:szCs w:val="22"/>
          <w:lang w:val="en-US" w:eastAsia="ja-JP" w:bidi="he-IL"/>
        </w:rPr>
        <w:t>3GPP TSG-RAN WG2 Meeting #10</w:t>
      </w:r>
      <w:r>
        <w:rPr>
          <w:rFonts w:asciiTheme="majorBidi" w:eastAsiaTheme="minorHAnsi" w:hAnsiTheme="majorBidi" w:cstheme="majorBidi"/>
          <w:noProof w:val="0"/>
          <w:sz w:val="24"/>
          <w:szCs w:val="22"/>
          <w:lang w:val="en-US" w:eastAsia="ja-JP" w:bidi="he-IL"/>
        </w:rPr>
        <w:t>8</w:t>
      </w:r>
      <w:r w:rsidRPr="00DA595B">
        <w:rPr>
          <w:rFonts w:asciiTheme="majorBidi" w:eastAsiaTheme="minorHAnsi" w:hAnsiTheme="majorBidi" w:cstheme="majorBidi"/>
          <w:noProof w:val="0"/>
          <w:sz w:val="24"/>
          <w:szCs w:val="22"/>
          <w:lang w:val="en-US" w:eastAsia="ja-JP" w:bidi="he-IL"/>
        </w:rPr>
        <w:tab/>
        <w:t xml:space="preserve">                                           </w:t>
      </w:r>
      <w:r w:rsidR="00FF0B33">
        <w:rPr>
          <w:rFonts w:asciiTheme="majorBidi" w:eastAsiaTheme="minorHAnsi" w:hAnsiTheme="majorBidi" w:cstheme="majorBidi"/>
          <w:noProof w:val="0"/>
          <w:sz w:val="24"/>
          <w:szCs w:val="22"/>
          <w:lang w:val="en-US" w:eastAsia="ja-JP" w:bidi="he-IL"/>
        </w:rPr>
        <w:t xml:space="preserve">   </w:t>
      </w:r>
      <w:r w:rsidR="00FF0B33" w:rsidRPr="00FF0B33">
        <w:rPr>
          <w:rFonts w:asciiTheme="majorBidi" w:eastAsiaTheme="minorHAnsi" w:hAnsiTheme="majorBidi" w:cstheme="majorBidi"/>
          <w:noProof w:val="0"/>
          <w:sz w:val="24"/>
          <w:szCs w:val="22"/>
          <w:lang w:val="en-US" w:eastAsia="ja-JP" w:bidi="he-IL"/>
        </w:rPr>
        <w:t>R2-1916251</w:t>
      </w:r>
      <w:r w:rsidRPr="00DA595B">
        <w:rPr>
          <w:rFonts w:asciiTheme="majorBidi" w:eastAsiaTheme="minorHAnsi" w:hAnsiTheme="majorBidi" w:cstheme="majorBidi"/>
          <w:noProof w:val="0"/>
          <w:sz w:val="24"/>
          <w:szCs w:val="22"/>
          <w:lang w:val="en-US" w:eastAsia="ja-JP" w:bidi="he-IL"/>
        </w:rPr>
        <w:t xml:space="preserve">     </w:t>
      </w:r>
    </w:p>
    <w:p w14:paraId="423BD842" w14:textId="04F3124F" w:rsidR="00773E5E" w:rsidRPr="00DA595B" w:rsidRDefault="00773E5E" w:rsidP="00773E5E">
      <w:pPr>
        <w:pStyle w:val="Header"/>
        <w:spacing w:line="276" w:lineRule="auto"/>
        <w:rPr>
          <w:rFonts w:asciiTheme="majorBidi" w:eastAsiaTheme="minorHAnsi" w:hAnsiTheme="majorBidi" w:cstheme="majorBidi"/>
          <w:noProof w:val="0"/>
          <w:sz w:val="24"/>
          <w:szCs w:val="22"/>
          <w:lang w:val="en-US" w:eastAsia="ja-JP" w:bidi="he-IL"/>
        </w:rPr>
      </w:pPr>
      <w:r>
        <w:rPr>
          <w:rFonts w:asciiTheme="majorBidi" w:eastAsiaTheme="minorHAnsi" w:hAnsiTheme="majorBidi" w:cstheme="majorBidi"/>
          <w:noProof w:val="0"/>
          <w:sz w:val="24"/>
          <w:szCs w:val="22"/>
          <w:lang w:val="en-US" w:eastAsia="ja-JP" w:bidi="he-IL"/>
        </w:rPr>
        <w:t>Reno</w:t>
      </w:r>
      <w:r w:rsidRPr="00DA595B">
        <w:rPr>
          <w:rFonts w:asciiTheme="majorBidi" w:eastAsiaTheme="minorHAnsi" w:hAnsiTheme="majorBidi" w:cstheme="majorBidi"/>
          <w:noProof w:val="0"/>
          <w:sz w:val="24"/>
          <w:szCs w:val="22"/>
          <w:lang w:val="en-US" w:eastAsia="ja-JP" w:bidi="he-IL"/>
        </w:rPr>
        <w:t xml:space="preserve">, </w:t>
      </w:r>
      <w:r>
        <w:rPr>
          <w:rFonts w:asciiTheme="majorBidi" w:eastAsiaTheme="minorHAnsi" w:hAnsiTheme="majorBidi" w:cstheme="majorBidi"/>
          <w:noProof w:val="0"/>
          <w:sz w:val="24"/>
          <w:szCs w:val="22"/>
          <w:lang w:val="en-US" w:eastAsia="ja-JP" w:bidi="he-IL"/>
        </w:rPr>
        <w:t>Nevada</w:t>
      </w:r>
      <w:r w:rsidRPr="00DA595B">
        <w:rPr>
          <w:rFonts w:asciiTheme="majorBidi" w:eastAsiaTheme="minorHAnsi" w:hAnsiTheme="majorBidi" w:cstheme="majorBidi"/>
          <w:noProof w:val="0"/>
          <w:sz w:val="24"/>
          <w:szCs w:val="22"/>
          <w:lang w:val="en-US" w:eastAsia="ja-JP" w:bidi="he-IL"/>
        </w:rPr>
        <w:t>,</w:t>
      </w:r>
      <w:r>
        <w:rPr>
          <w:rFonts w:asciiTheme="majorBidi" w:eastAsiaTheme="minorHAnsi" w:hAnsiTheme="majorBidi" w:cstheme="majorBidi"/>
          <w:noProof w:val="0"/>
          <w:sz w:val="24"/>
          <w:szCs w:val="22"/>
          <w:lang w:val="en-US" w:eastAsia="ja-JP" w:bidi="he-IL"/>
        </w:rPr>
        <w:t xml:space="preserve"> USA, </w:t>
      </w:r>
      <w:r w:rsidRPr="00DA595B">
        <w:rPr>
          <w:rFonts w:asciiTheme="majorBidi" w:eastAsiaTheme="minorHAnsi" w:hAnsiTheme="majorBidi" w:cstheme="majorBidi"/>
          <w:noProof w:val="0"/>
          <w:sz w:val="24"/>
          <w:szCs w:val="22"/>
          <w:lang w:val="en-US" w:eastAsia="ja-JP" w:bidi="he-IL"/>
        </w:rPr>
        <w:t>1</w:t>
      </w:r>
      <w:r>
        <w:rPr>
          <w:rFonts w:asciiTheme="majorBidi" w:eastAsiaTheme="minorHAnsi" w:hAnsiTheme="majorBidi" w:cstheme="majorBidi"/>
          <w:noProof w:val="0"/>
          <w:sz w:val="24"/>
          <w:szCs w:val="22"/>
          <w:lang w:val="en-US" w:eastAsia="ja-JP" w:bidi="he-IL"/>
        </w:rPr>
        <w:t>8</w:t>
      </w:r>
      <w:r w:rsidRPr="00DA595B">
        <w:rPr>
          <w:rFonts w:asciiTheme="majorBidi" w:eastAsiaTheme="minorHAnsi" w:hAnsiTheme="majorBidi" w:cstheme="majorBidi"/>
          <w:noProof w:val="0"/>
          <w:sz w:val="24"/>
          <w:szCs w:val="22"/>
          <w:lang w:val="en-US" w:eastAsia="ja-JP" w:bidi="he-IL"/>
        </w:rPr>
        <w:t xml:space="preserve">th </w:t>
      </w:r>
      <w:r>
        <w:rPr>
          <w:rFonts w:asciiTheme="majorBidi" w:eastAsiaTheme="minorHAnsi" w:hAnsiTheme="majorBidi" w:cstheme="majorBidi"/>
          <w:noProof w:val="0"/>
          <w:sz w:val="24"/>
          <w:szCs w:val="22"/>
          <w:lang w:val="en-US" w:eastAsia="ja-JP" w:bidi="he-IL"/>
        </w:rPr>
        <w:t>–</w:t>
      </w:r>
      <w:r w:rsidRPr="00DA595B">
        <w:rPr>
          <w:rFonts w:asciiTheme="majorBidi" w:eastAsiaTheme="minorHAnsi" w:hAnsiTheme="majorBidi" w:cstheme="majorBidi"/>
          <w:noProof w:val="0"/>
          <w:sz w:val="24"/>
          <w:szCs w:val="22"/>
          <w:lang w:val="en-US" w:eastAsia="ja-JP" w:bidi="he-IL"/>
        </w:rPr>
        <w:t xml:space="preserve"> </w:t>
      </w:r>
      <w:r>
        <w:rPr>
          <w:rFonts w:asciiTheme="majorBidi" w:eastAsiaTheme="minorHAnsi" w:hAnsiTheme="majorBidi" w:cstheme="majorBidi"/>
          <w:noProof w:val="0"/>
          <w:sz w:val="24"/>
          <w:szCs w:val="22"/>
          <w:lang w:val="en-US" w:eastAsia="ja-JP" w:bidi="he-IL"/>
        </w:rPr>
        <w:t>22nd</w:t>
      </w:r>
      <w:r w:rsidRPr="00DA595B">
        <w:rPr>
          <w:rFonts w:asciiTheme="majorBidi" w:eastAsiaTheme="minorHAnsi" w:hAnsiTheme="majorBidi" w:cstheme="majorBidi"/>
          <w:noProof w:val="0"/>
          <w:sz w:val="24"/>
          <w:szCs w:val="22"/>
          <w:lang w:val="en-US" w:eastAsia="ja-JP" w:bidi="he-IL"/>
        </w:rPr>
        <w:t xml:space="preserve"> </w:t>
      </w:r>
      <w:r>
        <w:rPr>
          <w:rFonts w:asciiTheme="majorBidi" w:eastAsiaTheme="minorHAnsi" w:hAnsiTheme="majorBidi" w:cstheme="majorBidi"/>
          <w:noProof w:val="0"/>
          <w:sz w:val="24"/>
          <w:szCs w:val="22"/>
          <w:lang w:val="en-US" w:eastAsia="ja-JP" w:bidi="he-IL"/>
        </w:rPr>
        <w:t>November</w:t>
      </w:r>
      <w:r w:rsidRPr="00DA595B">
        <w:rPr>
          <w:rFonts w:asciiTheme="majorBidi" w:eastAsiaTheme="minorHAnsi" w:hAnsiTheme="majorBidi" w:cstheme="majorBidi"/>
          <w:noProof w:val="0"/>
          <w:sz w:val="24"/>
          <w:szCs w:val="22"/>
          <w:lang w:val="en-US" w:eastAsia="ja-JP" w:bidi="he-IL"/>
        </w:rPr>
        <w:t xml:space="preserve"> 2019</w:t>
      </w:r>
    </w:p>
    <w:p w14:paraId="0CE4325F" w14:textId="77777777" w:rsidR="00773E5E" w:rsidRPr="00DA595B" w:rsidRDefault="00773E5E" w:rsidP="00773E5E">
      <w:pPr>
        <w:pStyle w:val="Header"/>
        <w:spacing w:line="276" w:lineRule="auto"/>
        <w:rPr>
          <w:rFonts w:asciiTheme="majorBidi" w:eastAsiaTheme="minorHAnsi" w:hAnsiTheme="majorBidi" w:cstheme="majorBidi"/>
          <w:noProof w:val="0"/>
          <w:sz w:val="24"/>
          <w:szCs w:val="22"/>
          <w:lang w:val="en-US" w:eastAsia="ja-JP" w:bidi="he-IL"/>
        </w:rPr>
      </w:pPr>
    </w:p>
    <w:p w14:paraId="296D2A8C" w14:textId="77777777" w:rsidR="00773E5E" w:rsidRPr="00BE44C9" w:rsidRDefault="00773E5E" w:rsidP="00773E5E">
      <w:pPr>
        <w:tabs>
          <w:tab w:val="left" w:pos="1985"/>
        </w:tabs>
        <w:bidi w:val="0"/>
        <w:rPr>
          <w:rFonts w:asciiTheme="majorBidi" w:hAnsiTheme="majorBidi" w:cstheme="majorBidi"/>
          <w:b/>
          <w:sz w:val="24"/>
          <w:lang w:eastAsia="ja-JP"/>
        </w:rPr>
      </w:pPr>
      <w:r w:rsidRPr="00BE44C9">
        <w:rPr>
          <w:rFonts w:asciiTheme="majorBidi" w:hAnsiTheme="majorBidi" w:cstheme="majorBidi"/>
          <w:b/>
          <w:sz w:val="24"/>
          <w:lang w:eastAsia="ja-JP"/>
        </w:rPr>
        <w:t>Agenda item:</w:t>
      </w:r>
      <w:r w:rsidRPr="00BE44C9">
        <w:rPr>
          <w:rFonts w:asciiTheme="majorBidi" w:hAnsiTheme="majorBidi" w:cstheme="majorBidi"/>
          <w:b/>
          <w:sz w:val="24"/>
          <w:lang w:eastAsia="ja-JP"/>
        </w:rPr>
        <w:tab/>
      </w:r>
      <w:r w:rsidRPr="00DA595B">
        <w:rPr>
          <w:rFonts w:asciiTheme="majorBidi" w:hAnsiTheme="majorBidi" w:cstheme="majorBidi" w:hint="cs"/>
          <w:bCs/>
          <w:sz w:val="24"/>
          <w:szCs w:val="24"/>
          <w:rtl/>
          <w:lang w:eastAsia="ja-JP"/>
        </w:rPr>
        <w:t>7</w:t>
      </w:r>
      <w:r w:rsidRPr="00DA595B">
        <w:rPr>
          <w:rFonts w:asciiTheme="majorBidi" w:hAnsiTheme="majorBidi" w:cstheme="majorBidi"/>
          <w:bCs/>
          <w:sz w:val="24"/>
          <w:szCs w:val="24"/>
          <w:lang w:eastAsia="ja-JP"/>
        </w:rPr>
        <w:t>.</w:t>
      </w:r>
      <w:r w:rsidRPr="00BE44C9">
        <w:rPr>
          <w:rFonts w:asciiTheme="majorBidi" w:hAnsiTheme="majorBidi" w:cstheme="majorBidi"/>
          <w:b/>
          <w:sz w:val="24"/>
          <w:lang w:eastAsia="ja-JP"/>
        </w:rPr>
        <w:t>2.4</w:t>
      </w:r>
    </w:p>
    <w:p w14:paraId="5C061400" w14:textId="77777777" w:rsidR="00773E5E" w:rsidRPr="00BE44C9" w:rsidRDefault="00773E5E" w:rsidP="00773E5E">
      <w:pPr>
        <w:tabs>
          <w:tab w:val="left" w:pos="1985"/>
        </w:tabs>
        <w:bidi w:val="0"/>
        <w:rPr>
          <w:rFonts w:asciiTheme="majorBidi" w:hAnsiTheme="majorBidi" w:cstheme="majorBidi"/>
          <w:b/>
          <w:sz w:val="24"/>
          <w:lang w:eastAsia="ja-JP"/>
        </w:rPr>
      </w:pPr>
      <w:r w:rsidRPr="00BE44C9">
        <w:rPr>
          <w:rFonts w:asciiTheme="majorBidi" w:hAnsiTheme="majorBidi" w:cstheme="majorBidi"/>
          <w:b/>
          <w:sz w:val="24"/>
          <w:lang w:eastAsia="ja-JP"/>
        </w:rPr>
        <w:t xml:space="preserve">Source: </w:t>
      </w:r>
      <w:r w:rsidRPr="00BE44C9">
        <w:rPr>
          <w:rFonts w:asciiTheme="majorBidi" w:hAnsiTheme="majorBidi" w:cstheme="majorBidi"/>
          <w:b/>
          <w:sz w:val="24"/>
          <w:lang w:eastAsia="ja-JP"/>
        </w:rPr>
        <w:tab/>
        <w:t>Sequans Communications</w:t>
      </w:r>
    </w:p>
    <w:p w14:paraId="703A275A" w14:textId="04272775" w:rsidR="00773E5E" w:rsidRPr="00BE44C9" w:rsidRDefault="00773E5E" w:rsidP="00773E5E">
      <w:pPr>
        <w:tabs>
          <w:tab w:val="left" w:pos="1985"/>
        </w:tabs>
        <w:bidi w:val="0"/>
        <w:ind w:left="1980" w:hanging="1980"/>
        <w:rPr>
          <w:rFonts w:asciiTheme="majorBidi" w:hAnsiTheme="majorBidi" w:cstheme="majorBidi"/>
          <w:b/>
          <w:sz w:val="24"/>
          <w:lang w:eastAsia="ja-JP"/>
        </w:rPr>
      </w:pPr>
      <w:r w:rsidRPr="00BE44C9">
        <w:rPr>
          <w:rFonts w:asciiTheme="majorBidi" w:hAnsiTheme="majorBidi" w:cstheme="majorBidi"/>
          <w:b/>
          <w:sz w:val="24"/>
        </w:rPr>
        <w:t xml:space="preserve">Title: </w:t>
      </w:r>
      <w:r w:rsidRPr="00BE44C9">
        <w:rPr>
          <w:rFonts w:asciiTheme="majorBidi" w:hAnsiTheme="majorBidi" w:cstheme="majorBidi"/>
          <w:b/>
          <w:sz w:val="24"/>
        </w:rPr>
        <w:tab/>
      </w:r>
      <w:r>
        <w:rPr>
          <w:rFonts w:asciiTheme="majorBidi" w:hAnsiTheme="majorBidi" w:cstheme="majorBidi"/>
          <w:b/>
          <w:sz w:val="24"/>
        </w:rPr>
        <w:t>Enhancements for PUR</w:t>
      </w:r>
    </w:p>
    <w:p w14:paraId="617453B9" w14:textId="6075A991" w:rsidR="00773E5E" w:rsidRDefault="00773E5E" w:rsidP="002F7FCB">
      <w:pPr>
        <w:tabs>
          <w:tab w:val="left" w:pos="1985"/>
        </w:tabs>
        <w:bidi w:val="0"/>
        <w:ind w:left="1980" w:hanging="1980"/>
        <w:rPr>
          <w:rFonts w:asciiTheme="majorBidi" w:hAnsiTheme="majorBidi" w:cstheme="majorBidi"/>
          <w:b/>
          <w:sz w:val="24"/>
        </w:rPr>
      </w:pPr>
      <w:r w:rsidRPr="00BE44C9">
        <w:rPr>
          <w:rFonts w:asciiTheme="majorBidi" w:hAnsiTheme="majorBidi" w:cstheme="majorBidi"/>
          <w:b/>
          <w:sz w:val="24"/>
        </w:rPr>
        <w:t>Document for:</w:t>
      </w:r>
      <w:r w:rsidRPr="00BE44C9">
        <w:rPr>
          <w:rFonts w:asciiTheme="majorBidi" w:hAnsiTheme="majorBidi" w:cstheme="majorBidi"/>
          <w:b/>
          <w:sz w:val="24"/>
        </w:rPr>
        <w:tab/>
        <w:t>Discussion and Decision</w:t>
      </w:r>
    </w:p>
    <w:p w14:paraId="35D77DAF" w14:textId="77777777" w:rsidR="00132DF8" w:rsidRPr="00BE44C9" w:rsidRDefault="00132DF8" w:rsidP="00132DF8">
      <w:pPr>
        <w:pStyle w:val="Heading1"/>
        <w:rPr>
          <w:rFonts w:asciiTheme="majorBidi" w:hAnsiTheme="majorBidi" w:cstheme="majorBidi"/>
        </w:rPr>
      </w:pPr>
      <w:bookmarkStart w:id="0" w:name="_Ref503504522"/>
      <w:r w:rsidRPr="00BE44C9">
        <w:rPr>
          <w:rFonts w:asciiTheme="majorBidi" w:hAnsiTheme="majorBidi" w:cstheme="majorBidi"/>
        </w:rPr>
        <w:t>Introduction</w:t>
      </w:r>
      <w:bookmarkEnd w:id="0"/>
    </w:p>
    <w:p w14:paraId="68E71E7D" w14:textId="77777777" w:rsidR="002F7FCB" w:rsidRPr="00BE44C9" w:rsidRDefault="002F7FCB" w:rsidP="002F7FCB">
      <w:pPr>
        <w:bidi w:val="0"/>
        <w:spacing w:after="0"/>
        <w:rPr>
          <w:rFonts w:asciiTheme="majorBidi" w:hAnsiTheme="majorBidi" w:cstheme="majorBidi"/>
          <w:lang w:eastAsia="ja-JP"/>
        </w:rPr>
      </w:pPr>
      <w:r w:rsidRPr="00BE44C9">
        <w:rPr>
          <w:rFonts w:asciiTheme="majorBidi" w:hAnsiTheme="majorBidi" w:cstheme="majorBidi"/>
          <w:lang w:eastAsia="ja-JP"/>
        </w:rPr>
        <w:t xml:space="preserve">In RAN#80, a common objective was approved for the Rel-16 work items of enhancements to eMTC and NB-IoT </w:t>
      </w:r>
      <w:r>
        <w:rPr>
          <w:rFonts w:asciiTheme="majorBidi" w:hAnsiTheme="majorBidi" w:cstheme="majorBidi"/>
          <w:lang w:eastAsia="ja-JP"/>
        </w:rPr>
        <w:fldChar w:fldCharType="begin"/>
      </w:r>
      <w:r>
        <w:rPr>
          <w:rFonts w:asciiTheme="majorBidi" w:hAnsiTheme="majorBidi" w:cstheme="majorBidi"/>
          <w:lang w:eastAsia="ja-JP"/>
        </w:rPr>
        <w:instrText xml:space="preserve"> REF _Ref1049724 \r \h  \* MERGEFORMAT </w:instrText>
      </w:r>
      <w:r>
        <w:rPr>
          <w:rFonts w:asciiTheme="majorBidi" w:hAnsiTheme="majorBidi" w:cstheme="majorBidi"/>
          <w:lang w:eastAsia="ja-JP"/>
        </w:rPr>
      </w:r>
      <w:r>
        <w:rPr>
          <w:rFonts w:asciiTheme="majorBidi" w:hAnsiTheme="majorBidi" w:cstheme="majorBidi"/>
          <w:lang w:eastAsia="ja-JP"/>
        </w:rPr>
        <w:fldChar w:fldCharType="separate"/>
      </w:r>
      <w:r>
        <w:rPr>
          <w:rFonts w:asciiTheme="majorBidi" w:hAnsiTheme="majorBidi" w:cstheme="majorBidi"/>
          <w:cs/>
          <w:lang w:eastAsia="ja-JP"/>
        </w:rPr>
        <w:t>‎</w:t>
      </w:r>
      <w:r>
        <w:rPr>
          <w:rFonts w:asciiTheme="majorBidi" w:hAnsiTheme="majorBidi" w:cstheme="majorBidi"/>
          <w:lang w:eastAsia="ja-JP"/>
        </w:rPr>
        <w:t>[1]</w:t>
      </w:r>
      <w:r>
        <w:rPr>
          <w:rFonts w:asciiTheme="majorBidi" w:hAnsiTheme="majorBidi" w:cstheme="majorBidi"/>
          <w:lang w:eastAsia="ja-JP"/>
        </w:rPr>
        <w:fldChar w:fldCharType="end"/>
      </w:r>
      <w:r>
        <w:rPr>
          <w:rFonts w:asciiTheme="majorBidi" w:hAnsiTheme="majorBidi" w:cstheme="majorBidi"/>
          <w:lang w:eastAsia="ja-JP"/>
        </w:rPr>
        <w:t xml:space="preserve"> </w:t>
      </w:r>
      <w:r>
        <w:rPr>
          <w:rFonts w:asciiTheme="majorBidi" w:hAnsiTheme="majorBidi" w:cstheme="majorBidi"/>
          <w:lang w:eastAsia="ja-JP"/>
        </w:rPr>
        <w:fldChar w:fldCharType="begin"/>
      </w:r>
      <w:r>
        <w:rPr>
          <w:rFonts w:asciiTheme="majorBidi" w:hAnsiTheme="majorBidi" w:cstheme="majorBidi"/>
          <w:lang w:eastAsia="ja-JP"/>
        </w:rPr>
        <w:instrText xml:space="preserve"> REF _Ref1049741 \r \h  \* MERGEFORMAT </w:instrText>
      </w:r>
      <w:r>
        <w:rPr>
          <w:rFonts w:asciiTheme="majorBidi" w:hAnsiTheme="majorBidi" w:cstheme="majorBidi"/>
          <w:lang w:eastAsia="ja-JP"/>
        </w:rPr>
      </w:r>
      <w:r>
        <w:rPr>
          <w:rFonts w:asciiTheme="majorBidi" w:hAnsiTheme="majorBidi" w:cstheme="majorBidi"/>
          <w:lang w:eastAsia="ja-JP"/>
        </w:rPr>
        <w:fldChar w:fldCharType="separate"/>
      </w:r>
      <w:r>
        <w:rPr>
          <w:rFonts w:asciiTheme="majorBidi" w:hAnsiTheme="majorBidi" w:cstheme="majorBidi"/>
          <w:cs/>
          <w:lang w:eastAsia="ja-JP"/>
        </w:rPr>
        <w:t>‎</w:t>
      </w:r>
      <w:r>
        <w:rPr>
          <w:rFonts w:asciiTheme="majorBidi" w:hAnsiTheme="majorBidi" w:cstheme="majorBidi"/>
          <w:lang w:eastAsia="ja-JP"/>
        </w:rPr>
        <w:t>[2]</w:t>
      </w:r>
      <w:r>
        <w:rPr>
          <w:rFonts w:asciiTheme="majorBidi" w:hAnsiTheme="majorBidi" w:cstheme="majorBidi"/>
          <w:lang w:eastAsia="ja-JP"/>
        </w:rPr>
        <w:fldChar w:fldCharType="end"/>
      </w:r>
      <w:r>
        <w:rPr>
          <w:rFonts w:asciiTheme="majorBidi" w:hAnsiTheme="majorBidi" w:cstheme="majorBidi"/>
          <w:lang w:eastAsia="ja-JP"/>
        </w:rPr>
        <w:t xml:space="preserve">. RAN2 has been discussing the issue </w:t>
      </w:r>
      <w:r w:rsidRPr="00BE44C9">
        <w:rPr>
          <w:rFonts w:asciiTheme="majorBidi" w:hAnsiTheme="majorBidi" w:cstheme="majorBidi"/>
          <w:lang w:eastAsia="ja-JP"/>
        </w:rPr>
        <w:t>in the following meetings</w:t>
      </w:r>
      <w:r>
        <w:rPr>
          <w:rFonts w:asciiTheme="majorBidi" w:hAnsiTheme="majorBidi" w:cstheme="majorBidi"/>
          <w:lang w:eastAsia="ja-JP"/>
        </w:rPr>
        <w:t xml:space="preserve"> and the agreements can </w:t>
      </w:r>
      <w:proofErr w:type="gramStart"/>
      <w:r>
        <w:rPr>
          <w:rFonts w:asciiTheme="majorBidi" w:hAnsiTheme="majorBidi" w:cstheme="majorBidi"/>
          <w:lang w:eastAsia="ja-JP"/>
        </w:rPr>
        <w:t>be found</w:t>
      </w:r>
      <w:proofErr w:type="gramEnd"/>
      <w:r>
        <w:rPr>
          <w:rFonts w:asciiTheme="majorBidi" w:hAnsiTheme="majorBidi" w:cstheme="majorBidi"/>
          <w:lang w:eastAsia="ja-JP"/>
        </w:rPr>
        <w:t xml:space="preserve"> in </w:t>
      </w:r>
      <w:r>
        <w:rPr>
          <w:rFonts w:asciiTheme="majorBidi" w:hAnsiTheme="majorBidi" w:cstheme="majorBidi"/>
          <w:lang w:eastAsia="ja-JP"/>
        </w:rPr>
        <w:fldChar w:fldCharType="begin"/>
      </w:r>
      <w:r>
        <w:rPr>
          <w:rFonts w:asciiTheme="majorBidi" w:hAnsiTheme="majorBidi" w:cstheme="majorBidi"/>
          <w:lang w:eastAsia="ja-JP"/>
        </w:rPr>
        <w:instrText xml:space="preserve"> REF _Ref1049754 \r \h  \* MERGEFORMAT </w:instrText>
      </w:r>
      <w:r>
        <w:rPr>
          <w:rFonts w:asciiTheme="majorBidi" w:hAnsiTheme="majorBidi" w:cstheme="majorBidi"/>
          <w:lang w:eastAsia="ja-JP"/>
        </w:rPr>
      </w:r>
      <w:r>
        <w:rPr>
          <w:rFonts w:asciiTheme="majorBidi" w:hAnsiTheme="majorBidi" w:cstheme="majorBidi"/>
          <w:lang w:eastAsia="ja-JP"/>
        </w:rPr>
        <w:fldChar w:fldCharType="separate"/>
      </w:r>
      <w:r>
        <w:rPr>
          <w:rFonts w:asciiTheme="majorBidi" w:hAnsiTheme="majorBidi" w:cstheme="majorBidi"/>
          <w:cs/>
          <w:lang w:eastAsia="ja-JP"/>
        </w:rPr>
        <w:t>‎</w:t>
      </w:r>
      <w:r>
        <w:rPr>
          <w:rFonts w:asciiTheme="majorBidi" w:hAnsiTheme="majorBidi" w:cstheme="majorBidi"/>
          <w:lang w:eastAsia="ja-JP"/>
        </w:rPr>
        <w:t>[3]</w:t>
      </w:r>
      <w:r>
        <w:rPr>
          <w:rFonts w:asciiTheme="majorBidi" w:hAnsiTheme="majorBidi" w:cstheme="majorBidi"/>
          <w:lang w:eastAsia="ja-JP"/>
        </w:rPr>
        <w:fldChar w:fldCharType="end"/>
      </w:r>
      <w:r>
        <w:rPr>
          <w:rFonts w:asciiTheme="majorBidi" w:hAnsiTheme="majorBidi" w:cstheme="majorBidi"/>
          <w:lang w:eastAsia="ja-JP"/>
        </w:rPr>
        <w:t>.</w:t>
      </w:r>
    </w:p>
    <w:p w14:paraId="4B26AA76" w14:textId="6212FEFE" w:rsidR="008F2B3D" w:rsidRDefault="008F2B3D" w:rsidP="0005488F">
      <w:pPr>
        <w:bidi w:val="0"/>
        <w:spacing w:after="0"/>
        <w:rPr>
          <w:rFonts w:asciiTheme="majorBidi" w:hAnsiTheme="majorBidi" w:cstheme="majorBidi"/>
          <w:lang w:eastAsia="ja-JP"/>
        </w:rPr>
      </w:pPr>
    </w:p>
    <w:p w14:paraId="44781365" w14:textId="0E928835" w:rsidR="00BE44C9" w:rsidRDefault="00132DF8" w:rsidP="008F2B3D">
      <w:pPr>
        <w:bidi w:val="0"/>
        <w:spacing w:after="0"/>
        <w:rPr>
          <w:rFonts w:asciiTheme="majorBidi" w:hAnsiTheme="majorBidi" w:cstheme="majorBidi"/>
          <w:lang w:eastAsia="ja-JP"/>
        </w:rPr>
      </w:pPr>
      <w:r w:rsidRPr="00BE44C9">
        <w:rPr>
          <w:rFonts w:asciiTheme="majorBidi" w:hAnsiTheme="majorBidi" w:cstheme="majorBidi"/>
          <w:lang w:eastAsia="ja-JP"/>
        </w:rPr>
        <w:t xml:space="preserve">In this contribution we </w:t>
      </w:r>
      <w:r w:rsidR="00BE44C9">
        <w:rPr>
          <w:rFonts w:asciiTheme="majorBidi" w:hAnsiTheme="majorBidi" w:cstheme="majorBidi"/>
          <w:lang w:eastAsia="ja-JP"/>
        </w:rPr>
        <w:t xml:space="preserve">discuss the advantages from </w:t>
      </w:r>
      <w:r w:rsidR="00781A61">
        <w:rPr>
          <w:rFonts w:asciiTheme="majorBidi" w:hAnsiTheme="majorBidi" w:cstheme="majorBidi"/>
          <w:lang w:eastAsia="ja-JP"/>
        </w:rPr>
        <w:t xml:space="preserve">using MAC-TA update after </w:t>
      </w:r>
      <w:r w:rsidR="003A78D5">
        <w:rPr>
          <w:rFonts w:asciiTheme="majorBidi" w:hAnsiTheme="majorBidi" w:cstheme="majorBidi"/>
          <w:lang w:eastAsia="ja-JP"/>
        </w:rPr>
        <w:t>D-</w:t>
      </w:r>
      <w:r w:rsidR="00781A61">
        <w:rPr>
          <w:rFonts w:asciiTheme="majorBidi" w:hAnsiTheme="majorBidi" w:cstheme="majorBidi"/>
          <w:lang w:eastAsia="ja-JP"/>
        </w:rPr>
        <w:t>PUR transmission</w:t>
      </w:r>
      <w:r w:rsidR="00BE44C9">
        <w:rPr>
          <w:rFonts w:asciiTheme="majorBidi" w:hAnsiTheme="majorBidi" w:cstheme="majorBidi"/>
          <w:lang w:eastAsia="ja-JP"/>
        </w:rPr>
        <w:t>.</w:t>
      </w:r>
    </w:p>
    <w:p w14:paraId="7522D760" w14:textId="77777777" w:rsidR="00070345" w:rsidRDefault="00132DF8" w:rsidP="00132DF8">
      <w:pPr>
        <w:pStyle w:val="Heading1"/>
        <w:rPr>
          <w:rFonts w:asciiTheme="majorBidi" w:hAnsiTheme="majorBidi" w:cstheme="majorBidi"/>
        </w:rPr>
      </w:pPr>
      <w:r w:rsidRPr="00BE44C9">
        <w:rPr>
          <w:rFonts w:asciiTheme="majorBidi" w:hAnsiTheme="majorBidi" w:cstheme="majorBidi"/>
        </w:rPr>
        <w:t>Discussio</w:t>
      </w:r>
      <w:r w:rsidR="00C37008">
        <w:rPr>
          <w:rFonts w:asciiTheme="majorBidi" w:hAnsiTheme="majorBidi" w:cstheme="majorBidi"/>
        </w:rPr>
        <w:t>n</w:t>
      </w:r>
    </w:p>
    <w:p w14:paraId="54AD6307" w14:textId="38962A23" w:rsidR="00132DF8" w:rsidRPr="00BE44C9" w:rsidRDefault="00FC4E67" w:rsidP="00C37008">
      <w:pPr>
        <w:pStyle w:val="Heading2"/>
        <w:rPr>
          <w:rFonts w:asciiTheme="majorBidi" w:hAnsiTheme="majorBidi" w:cstheme="majorBidi"/>
        </w:rPr>
      </w:pPr>
      <w:r>
        <w:rPr>
          <w:rFonts w:asciiTheme="majorBidi" w:hAnsiTheme="majorBidi" w:cstheme="majorBidi"/>
        </w:rPr>
        <w:t>MAC-TA</w:t>
      </w:r>
    </w:p>
    <w:p w14:paraId="2291854D" w14:textId="47E75FDD" w:rsidR="00EB06CD" w:rsidRPr="00EB06CD" w:rsidRDefault="00AF4E4B" w:rsidP="00EB06CD">
      <w:pPr>
        <w:bidi w:val="0"/>
        <w:spacing w:after="180" w:line="240" w:lineRule="auto"/>
        <w:jc w:val="both"/>
        <w:rPr>
          <w:rFonts w:asciiTheme="majorBidi" w:hAnsiTheme="majorBidi" w:cstheme="majorBidi"/>
          <w:lang w:eastAsia="ja-JP"/>
        </w:rPr>
      </w:pPr>
      <w:r>
        <w:rPr>
          <w:rFonts w:asciiTheme="majorBidi" w:hAnsiTheme="majorBidi" w:cstheme="majorBidi"/>
          <w:lang w:eastAsia="ja-JP"/>
        </w:rPr>
        <w:t>As PUR is only active with a valid TA</w:t>
      </w:r>
      <w:r w:rsidR="00EB06CD" w:rsidRPr="00EB06CD">
        <w:rPr>
          <w:rFonts w:asciiTheme="majorBidi" w:hAnsiTheme="majorBidi" w:cstheme="majorBidi"/>
          <w:lang w:eastAsia="ja-JP"/>
        </w:rPr>
        <w:t xml:space="preserve">, TA changes will be small. Therefore, </w:t>
      </w:r>
      <w:r w:rsidR="00723ACC">
        <w:rPr>
          <w:rFonts w:asciiTheme="majorBidi" w:hAnsiTheme="majorBidi" w:cstheme="majorBidi"/>
          <w:lang w:eastAsia="ja-JP"/>
        </w:rPr>
        <w:t xml:space="preserve">not </w:t>
      </w:r>
      <w:r w:rsidR="00EB06CD" w:rsidRPr="00EB06CD">
        <w:rPr>
          <w:rFonts w:asciiTheme="majorBidi" w:hAnsiTheme="majorBidi" w:cstheme="majorBidi"/>
          <w:lang w:eastAsia="ja-JP"/>
        </w:rPr>
        <w:t xml:space="preserve">all 6 bits of the MAC-TA will be necessary for the TA update. It will be beneficial to reuse some of these bits toward use-cases unique to PUR.  For example, one of the issues with PUR is how to request the UE enter RRC Connected mode. Using one bit as a flag is possible. Another use case is </w:t>
      </w:r>
      <w:r w:rsidR="009F739F">
        <w:rPr>
          <w:rFonts w:asciiTheme="majorBidi" w:hAnsiTheme="majorBidi" w:cstheme="majorBidi"/>
          <w:lang w:eastAsia="ja-JP"/>
        </w:rPr>
        <w:t>to prolong the PUR allocation, for example for 1-shot PUR.</w:t>
      </w:r>
    </w:p>
    <w:p w14:paraId="69FB3539" w14:textId="4BECF87E" w:rsidR="009A4520" w:rsidRDefault="00883B10" w:rsidP="00B108A9">
      <w:pPr>
        <w:numPr>
          <w:ilvl w:val="0"/>
          <w:numId w:val="9"/>
        </w:numPr>
        <w:bidi w:val="0"/>
        <w:spacing w:after="180" w:line="240" w:lineRule="auto"/>
        <w:ind w:left="1440" w:hanging="1440"/>
        <w:rPr>
          <w:rFonts w:asciiTheme="majorBidi" w:hAnsiTheme="majorBidi" w:cstheme="majorBidi"/>
          <w:b/>
          <w:bCs/>
          <w:lang w:eastAsia="ja-JP"/>
        </w:rPr>
      </w:pPr>
      <w:bookmarkStart w:id="1" w:name="_Ref7702619"/>
      <w:r>
        <w:rPr>
          <w:rFonts w:asciiTheme="majorBidi" w:hAnsiTheme="majorBidi" w:cstheme="majorBidi"/>
          <w:b/>
          <w:bCs/>
          <w:lang w:eastAsia="ja-JP"/>
        </w:rPr>
        <w:t>Not all</w:t>
      </w:r>
      <w:r w:rsidR="00D52BAD">
        <w:rPr>
          <w:rFonts w:asciiTheme="majorBidi" w:hAnsiTheme="majorBidi" w:cstheme="majorBidi"/>
          <w:b/>
          <w:bCs/>
          <w:lang w:eastAsia="ja-JP"/>
        </w:rPr>
        <w:t xml:space="preserve"> 6</w:t>
      </w:r>
      <w:r>
        <w:rPr>
          <w:rFonts w:asciiTheme="majorBidi" w:hAnsiTheme="majorBidi" w:cstheme="majorBidi"/>
          <w:b/>
          <w:bCs/>
          <w:lang w:eastAsia="ja-JP"/>
        </w:rPr>
        <w:t xml:space="preserve"> MAC-TA bits are necessary for TA update</w:t>
      </w:r>
      <w:bookmarkEnd w:id="1"/>
      <w:r w:rsidR="00EB06CD">
        <w:rPr>
          <w:rFonts w:asciiTheme="majorBidi" w:hAnsiTheme="majorBidi" w:cstheme="majorBidi"/>
          <w:b/>
          <w:bCs/>
          <w:lang w:eastAsia="ja-JP"/>
        </w:rPr>
        <w:t>.</w:t>
      </w:r>
    </w:p>
    <w:p w14:paraId="0D9B3BD6" w14:textId="77F35266" w:rsidR="003645D4" w:rsidRPr="00BE44C9" w:rsidRDefault="00847856" w:rsidP="003645D4">
      <w:pPr>
        <w:numPr>
          <w:ilvl w:val="0"/>
          <w:numId w:val="5"/>
        </w:numPr>
        <w:bidi w:val="0"/>
        <w:spacing w:after="180" w:line="240" w:lineRule="auto"/>
        <w:ind w:hanging="1128"/>
        <w:rPr>
          <w:rFonts w:asciiTheme="majorBidi" w:eastAsia="KaiTi_GB2312" w:hAnsiTheme="majorBidi" w:cstheme="majorBidi"/>
          <w:b/>
          <w:bCs/>
          <w:rtl/>
        </w:rPr>
      </w:pPr>
      <w:bookmarkStart w:id="2" w:name="_Ref7702658"/>
      <w:r>
        <w:rPr>
          <w:rFonts w:asciiTheme="majorBidi" w:eastAsia="KaiTi_GB2312" w:hAnsiTheme="majorBidi" w:cstheme="majorBidi"/>
          <w:b/>
          <w:bCs/>
        </w:rPr>
        <w:t>Study</w:t>
      </w:r>
      <w:r w:rsidR="00324D59">
        <w:rPr>
          <w:rFonts w:asciiTheme="majorBidi" w:eastAsia="KaiTi_GB2312" w:hAnsiTheme="majorBidi" w:cstheme="majorBidi"/>
          <w:b/>
          <w:bCs/>
        </w:rPr>
        <w:t xml:space="preserve"> the reuse of</w:t>
      </w:r>
      <w:r w:rsidR="00D52BAD">
        <w:rPr>
          <w:rFonts w:asciiTheme="majorBidi" w:eastAsia="KaiTi_GB2312" w:hAnsiTheme="majorBidi" w:cstheme="majorBidi"/>
          <w:b/>
          <w:bCs/>
        </w:rPr>
        <w:t xml:space="preserve"> MAC-TA </w:t>
      </w:r>
      <w:r w:rsidR="00324D59">
        <w:rPr>
          <w:rFonts w:asciiTheme="majorBidi" w:eastAsia="KaiTi_GB2312" w:hAnsiTheme="majorBidi" w:cstheme="majorBidi"/>
          <w:b/>
          <w:bCs/>
        </w:rPr>
        <w:t>bits towards conserving RRC messaging.</w:t>
      </w:r>
      <w:bookmarkEnd w:id="2"/>
    </w:p>
    <w:p w14:paraId="3B0E7253" w14:textId="7B619F63" w:rsidR="00BE44C9" w:rsidRDefault="00BE44C9" w:rsidP="00132DF8">
      <w:pPr>
        <w:pStyle w:val="ListParagraph"/>
        <w:ind w:left="0"/>
        <w:rPr>
          <w:rFonts w:asciiTheme="majorBidi" w:eastAsia="KaiTi_GB2312" w:hAnsiTheme="majorBidi" w:cstheme="majorBidi"/>
          <w:sz w:val="20"/>
          <w:szCs w:val="20"/>
          <w:lang w:bidi="he-IL"/>
        </w:rPr>
      </w:pPr>
    </w:p>
    <w:p w14:paraId="66BDFAC2" w14:textId="63E3B368" w:rsidR="00E00BA4" w:rsidRPr="00BE44C9" w:rsidRDefault="00E00BA4" w:rsidP="00E00BA4">
      <w:pPr>
        <w:pStyle w:val="Heading2"/>
        <w:rPr>
          <w:rFonts w:asciiTheme="majorBidi" w:hAnsiTheme="majorBidi" w:cstheme="majorBidi"/>
        </w:rPr>
      </w:pPr>
      <w:r>
        <w:rPr>
          <w:rFonts w:asciiTheme="majorBidi" w:hAnsiTheme="majorBidi" w:cstheme="majorBidi"/>
        </w:rPr>
        <w:t>“m” sync</w:t>
      </w:r>
    </w:p>
    <w:p w14:paraId="6B2C8D2D" w14:textId="2C0AA465" w:rsidR="00E00BA4" w:rsidRDefault="00FF0B33" w:rsidP="00E04CA6">
      <w:pPr>
        <w:pStyle w:val="ListParagraph"/>
        <w:spacing w:after="120"/>
        <w:ind w:left="0"/>
        <w:rPr>
          <w:rFonts w:asciiTheme="majorBidi" w:eastAsiaTheme="minorHAnsi" w:hAnsiTheme="majorBidi" w:cstheme="majorBidi"/>
          <w:sz w:val="22"/>
          <w:szCs w:val="22"/>
          <w:lang w:eastAsia="ja-JP" w:bidi="he-IL"/>
        </w:rPr>
      </w:pPr>
      <w:r w:rsidRPr="00FF0B33">
        <w:rPr>
          <w:rFonts w:asciiTheme="majorBidi" w:eastAsiaTheme="minorHAnsi" w:hAnsiTheme="majorBidi" w:cstheme="majorBidi"/>
          <w:sz w:val="22"/>
          <w:szCs w:val="22"/>
          <w:lang w:eastAsia="ja-JP" w:bidi="he-IL"/>
        </w:rPr>
        <w:t xml:space="preserve">With </w:t>
      </w:r>
      <w:r>
        <w:rPr>
          <w:rFonts w:asciiTheme="majorBidi" w:eastAsiaTheme="minorHAnsi" w:hAnsiTheme="majorBidi" w:cstheme="majorBidi"/>
          <w:sz w:val="22"/>
          <w:szCs w:val="22"/>
          <w:lang w:eastAsia="ja-JP" w:bidi="he-IL"/>
        </w:rPr>
        <w:t xml:space="preserve">the suggested mechanism for “m” allowed skips of PUR occasions before release of PUR configuration, the count of eNB will be smaller or equal to that of the UE, to prevent a case where the UE believes it still has PUR allocations when it does not. However, that means UE may release configuration prematurely, resulting in wasted PUR occasions and </w:t>
      </w:r>
      <w:proofErr w:type="gramStart"/>
      <w:r>
        <w:rPr>
          <w:rFonts w:asciiTheme="majorBidi" w:eastAsiaTheme="minorHAnsi" w:hAnsiTheme="majorBidi" w:cstheme="majorBidi"/>
          <w:sz w:val="22"/>
          <w:szCs w:val="22"/>
          <w:lang w:eastAsia="ja-JP" w:bidi="he-IL"/>
        </w:rPr>
        <w:t>possibly unnecessary</w:t>
      </w:r>
      <w:proofErr w:type="gramEnd"/>
      <w:r>
        <w:rPr>
          <w:rFonts w:asciiTheme="majorBidi" w:eastAsiaTheme="minorHAnsi" w:hAnsiTheme="majorBidi" w:cstheme="majorBidi"/>
          <w:sz w:val="22"/>
          <w:szCs w:val="22"/>
          <w:lang w:eastAsia="ja-JP" w:bidi="he-IL"/>
        </w:rPr>
        <w:t xml:space="preserve"> configuration procedures. </w:t>
      </w:r>
      <w:r w:rsidR="00E04CA6">
        <w:rPr>
          <w:rFonts w:asciiTheme="majorBidi" w:eastAsiaTheme="minorHAnsi" w:hAnsiTheme="majorBidi" w:cstheme="majorBidi"/>
          <w:sz w:val="22"/>
          <w:szCs w:val="22"/>
          <w:lang w:eastAsia="ja-JP" w:bidi="he-IL"/>
        </w:rPr>
        <w:t xml:space="preserve">Updating the UE of the </w:t>
      </w:r>
      <w:proofErr w:type="spellStart"/>
      <w:r w:rsidR="00E04CA6">
        <w:rPr>
          <w:rFonts w:asciiTheme="majorBidi" w:eastAsiaTheme="minorHAnsi" w:hAnsiTheme="majorBidi" w:cstheme="majorBidi"/>
          <w:sz w:val="22"/>
          <w:szCs w:val="22"/>
          <w:lang w:eastAsia="ja-JP" w:bidi="he-IL"/>
        </w:rPr>
        <w:t>eNB’s</w:t>
      </w:r>
      <w:proofErr w:type="spellEnd"/>
      <w:r w:rsidR="00E04CA6">
        <w:rPr>
          <w:rFonts w:asciiTheme="majorBidi" w:eastAsiaTheme="minorHAnsi" w:hAnsiTheme="majorBidi" w:cstheme="majorBidi"/>
          <w:sz w:val="22"/>
          <w:szCs w:val="22"/>
          <w:lang w:eastAsia="ja-JP" w:bidi="he-IL"/>
        </w:rPr>
        <w:t xml:space="preserve"> “m” count in the PUR response message could negate these downsides.</w:t>
      </w:r>
    </w:p>
    <w:p w14:paraId="3B7C5D87" w14:textId="30B577CD" w:rsidR="00E04CA6" w:rsidRDefault="004B7AA1" w:rsidP="00E04CA6">
      <w:pPr>
        <w:numPr>
          <w:ilvl w:val="0"/>
          <w:numId w:val="9"/>
        </w:numPr>
        <w:bidi w:val="0"/>
        <w:spacing w:after="180" w:line="240" w:lineRule="auto"/>
        <w:ind w:left="1440" w:hanging="1440"/>
        <w:rPr>
          <w:rFonts w:asciiTheme="majorBidi" w:hAnsiTheme="majorBidi" w:cstheme="majorBidi"/>
          <w:b/>
          <w:bCs/>
          <w:lang w:eastAsia="ja-JP"/>
        </w:rPr>
      </w:pPr>
      <w:r>
        <w:rPr>
          <w:rFonts w:asciiTheme="majorBidi" w:hAnsiTheme="majorBidi" w:cstheme="majorBidi"/>
          <w:b/>
          <w:bCs/>
          <w:lang w:eastAsia="ja-JP"/>
        </w:rPr>
        <w:t>Misaligned “m” count can result in</w:t>
      </w:r>
      <w:r w:rsidRPr="004B7AA1">
        <w:rPr>
          <w:rFonts w:asciiTheme="majorBidi" w:hAnsiTheme="majorBidi" w:cstheme="majorBidi"/>
          <w:lang w:eastAsia="ja-JP"/>
        </w:rPr>
        <w:t xml:space="preserve"> </w:t>
      </w:r>
      <w:r w:rsidRPr="004B7AA1">
        <w:rPr>
          <w:rFonts w:asciiTheme="majorBidi" w:hAnsiTheme="majorBidi" w:cstheme="majorBidi"/>
          <w:b/>
          <w:bCs/>
          <w:lang w:eastAsia="ja-JP"/>
        </w:rPr>
        <w:t>wasted PUR occasions and unnecessary configuration procedures</w:t>
      </w:r>
      <w:r w:rsidR="00E04CA6">
        <w:rPr>
          <w:rFonts w:asciiTheme="majorBidi" w:hAnsiTheme="majorBidi" w:cstheme="majorBidi"/>
          <w:b/>
          <w:bCs/>
          <w:lang w:eastAsia="ja-JP"/>
        </w:rPr>
        <w:t>.</w:t>
      </w:r>
    </w:p>
    <w:p w14:paraId="2D1CDA36" w14:textId="3C734BAA" w:rsidR="00E04CA6" w:rsidRPr="004B7AA1" w:rsidRDefault="004B7AA1" w:rsidP="00E04CA6">
      <w:pPr>
        <w:numPr>
          <w:ilvl w:val="0"/>
          <w:numId w:val="5"/>
        </w:numPr>
        <w:bidi w:val="0"/>
        <w:spacing w:after="180" w:line="240" w:lineRule="auto"/>
        <w:ind w:hanging="1128"/>
        <w:rPr>
          <w:rFonts w:asciiTheme="majorBidi" w:eastAsia="KaiTi_GB2312" w:hAnsiTheme="majorBidi" w:cstheme="majorBidi"/>
          <w:b/>
          <w:bCs/>
          <w:rtl/>
        </w:rPr>
      </w:pPr>
      <w:r w:rsidRPr="004B7AA1">
        <w:rPr>
          <w:rFonts w:asciiTheme="majorBidi" w:hAnsiTheme="majorBidi" w:cstheme="majorBidi"/>
          <w:b/>
          <w:bCs/>
          <w:lang w:eastAsia="ja-JP"/>
        </w:rPr>
        <w:t>Updat</w:t>
      </w:r>
      <w:r w:rsidRPr="004B7AA1">
        <w:rPr>
          <w:rFonts w:asciiTheme="majorBidi" w:hAnsiTheme="majorBidi" w:cstheme="majorBidi"/>
          <w:b/>
          <w:bCs/>
          <w:lang w:eastAsia="ja-JP"/>
        </w:rPr>
        <w:t>e</w:t>
      </w:r>
      <w:r w:rsidRPr="004B7AA1">
        <w:rPr>
          <w:rFonts w:asciiTheme="majorBidi" w:hAnsiTheme="majorBidi" w:cstheme="majorBidi"/>
          <w:b/>
          <w:bCs/>
          <w:lang w:eastAsia="ja-JP"/>
        </w:rPr>
        <w:t xml:space="preserve"> the UE of the </w:t>
      </w:r>
      <w:proofErr w:type="spellStart"/>
      <w:r w:rsidRPr="004B7AA1">
        <w:rPr>
          <w:rFonts w:asciiTheme="majorBidi" w:hAnsiTheme="majorBidi" w:cstheme="majorBidi"/>
          <w:b/>
          <w:bCs/>
          <w:lang w:eastAsia="ja-JP"/>
        </w:rPr>
        <w:t>eNB’s</w:t>
      </w:r>
      <w:proofErr w:type="spellEnd"/>
      <w:r w:rsidRPr="004B7AA1">
        <w:rPr>
          <w:rFonts w:asciiTheme="majorBidi" w:hAnsiTheme="majorBidi" w:cstheme="majorBidi"/>
          <w:b/>
          <w:bCs/>
          <w:lang w:eastAsia="ja-JP"/>
        </w:rPr>
        <w:t xml:space="preserve"> “m” count in the PUR response messag</w:t>
      </w:r>
      <w:r w:rsidRPr="004B7AA1">
        <w:rPr>
          <w:rFonts w:asciiTheme="majorBidi" w:hAnsiTheme="majorBidi" w:cstheme="majorBidi"/>
          <w:b/>
          <w:bCs/>
          <w:lang w:eastAsia="ja-JP"/>
        </w:rPr>
        <w:t>e</w:t>
      </w:r>
      <w:r w:rsidR="00E04CA6" w:rsidRPr="004B7AA1">
        <w:rPr>
          <w:rFonts w:asciiTheme="majorBidi" w:eastAsia="KaiTi_GB2312" w:hAnsiTheme="majorBidi" w:cstheme="majorBidi"/>
          <w:b/>
          <w:bCs/>
        </w:rPr>
        <w:t>.</w:t>
      </w:r>
    </w:p>
    <w:p w14:paraId="5AEC6F72" w14:textId="77777777" w:rsidR="00E04CA6" w:rsidRPr="00FF0B33" w:rsidRDefault="00E04CA6" w:rsidP="00132DF8">
      <w:pPr>
        <w:pStyle w:val="ListParagraph"/>
        <w:ind w:left="0"/>
        <w:rPr>
          <w:rFonts w:asciiTheme="majorBidi" w:eastAsiaTheme="minorHAnsi" w:hAnsiTheme="majorBidi" w:cstheme="majorBidi"/>
          <w:sz w:val="22"/>
          <w:szCs w:val="22"/>
          <w:lang w:eastAsia="ja-JP" w:bidi="he-IL"/>
        </w:rPr>
      </w:pPr>
      <w:bookmarkStart w:id="3" w:name="_GoBack"/>
      <w:bookmarkEnd w:id="3"/>
    </w:p>
    <w:p w14:paraId="3444AF32" w14:textId="77777777" w:rsidR="00132DF8" w:rsidRPr="00BE44C9" w:rsidRDefault="00132DF8" w:rsidP="00132DF8">
      <w:pPr>
        <w:pStyle w:val="Heading1"/>
        <w:rPr>
          <w:rFonts w:asciiTheme="majorBidi" w:hAnsiTheme="majorBidi" w:cstheme="majorBidi"/>
        </w:rPr>
      </w:pPr>
      <w:r w:rsidRPr="00BE44C9">
        <w:rPr>
          <w:rFonts w:asciiTheme="majorBidi" w:hAnsiTheme="majorBidi" w:cstheme="majorBidi"/>
        </w:rPr>
        <w:lastRenderedPageBreak/>
        <w:t xml:space="preserve">Conclusion </w:t>
      </w:r>
    </w:p>
    <w:p w14:paraId="3E8FD209" w14:textId="1190CD1A" w:rsidR="00132DF8" w:rsidRPr="00AF4E4B" w:rsidRDefault="00EB06CD" w:rsidP="00AF4E4B">
      <w:pPr>
        <w:bidi w:val="0"/>
        <w:spacing w:after="180" w:line="240" w:lineRule="auto"/>
        <w:rPr>
          <w:rFonts w:asciiTheme="majorBidi" w:hAnsiTheme="majorBidi" w:cstheme="majorBidi"/>
          <w:b/>
          <w:bCs/>
          <w:lang w:eastAsia="ja-JP"/>
        </w:rPr>
      </w:pPr>
      <w:r w:rsidRPr="00AF4E4B">
        <w:rPr>
          <w:rFonts w:asciiTheme="majorBidi" w:hAnsiTheme="majorBidi" w:cstheme="majorBidi"/>
          <w:b/>
          <w:bCs/>
          <w:lang w:eastAsia="ja-JP"/>
        </w:rPr>
        <w:fldChar w:fldCharType="begin"/>
      </w:r>
      <w:r w:rsidRPr="00AF4E4B">
        <w:rPr>
          <w:rFonts w:asciiTheme="majorBidi" w:hAnsiTheme="majorBidi" w:cstheme="majorBidi"/>
          <w:b/>
          <w:bCs/>
          <w:lang w:eastAsia="ja-JP"/>
        </w:rPr>
        <w:instrText xml:space="preserve"> REF _Ref7702569 \w \h </w:instrText>
      </w:r>
      <w:r w:rsidR="00AF4E4B">
        <w:rPr>
          <w:rFonts w:asciiTheme="majorBidi" w:hAnsiTheme="majorBidi" w:cstheme="majorBidi"/>
          <w:b/>
          <w:bCs/>
          <w:lang w:eastAsia="ja-JP"/>
        </w:rPr>
        <w:instrText xml:space="preserve"> \* MERGEFORMAT </w:instrText>
      </w:r>
      <w:r w:rsidRPr="00AF4E4B">
        <w:rPr>
          <w:rFonts w:asciiTheme="majorBidi" w:hAnsiTheme="majorBidi" w:cstheme="majorBidi"/>
          <w:b/>
          <w:bCs/>
          <w:lang w:eastAsia="ja-JP"/>
        </w:rPr>
      </w:r>
      <w:r w:rsidRPr="00AF4E4B">
        <w:rPr>
          <w:rFonts w:asciiTheme="majorBidi" w:hAnsiTheme="majorBidi" w:cstheme="majorBidi"/>
          <w:b/>
          <w:bCs/>
          <w:lang w:eastAsia="ja-JP"/>
        </w:rPr>
        <w:fldChar w:fldCharType="separate"/>
      </w:r>
      <w:r w:rsidRPr="00AF4E4B">
        <w:rPr>
          <w:rFonts w:asciiTheme="majorBidi" w:hAnsiTheme="majorBidi" w:cstheme="majorBidi"/>
          <w:b/>
          <w:bCs/>
          <w:cs/>
          <w:lang w:eastAsia="ja-JP"/>
        </w:rPr>
        <w:t>‎</w:t>
      </w:r>
      <w:r w:rsidRPr="00AF4E4B">
        <w:rPr>
          <w:rFonts w:asciiTheme="majorBidi" w:hAnsiTheme="majorBidi" w:cstheme="majorBidi"/>
          <w:b/>
          <w:bCs/>
          <w:lang w:eastAsia="ja-JP"/>
        </w:rPr>
        <w:t>Observation 1:</w:t>
      </w:r>
      <w:r w:rsidRPr="00AF4E4B">
        <w:rPr>
          <w:rFonts w:asciiTheme="majorBidi" w:hAnsiTheme="majorBidi" w:cstheme="majorBidi"/>
          <w:b/>
          <w:bCs/>
          <w:lang w:eastAsia="ja-JP"/>
        </w:rPr>
        <w:fldChar w:fldCharType="end"/>
      </w:r>
      <w:r w:rsidRPr="00AF4E4B">
        <w:rPr>
          <w:rFonts w:asciiTheme="majorBidi" w:hAnsiTheme="majorBidi" w:cstheme="majorBidi"/>
          <w:b/>
          <w:bCs/>
          <w:lang w:eastAsia="ja-JP"/>
        </w:rPr>
        <w:t xml:space="preserve"> </w:t>
      </w:r>
      <w:r w:rsidRPr="00AF4E4B">
        <w:rPr>
          <w:rFonts w:asciiTheme="majorBidi" w:hAnsiTheme="majorBidi" w:cstheme="majorBidi"/>
          <w:b/>
          <w:bCs/>
          <w:lang w:eastAsia="ja-JP"/>
        </w:rPr>
        <w:fldChar w:fldCharType="begin"/>
      </w:r>
      <w:r w:rsidRPr="00AF4E4B">
        <w:rPr>
          <w:rFonts w:asciiTheme="majorBidi" w:hAnsiTheme="majorBidi" w:cstheme="majorBidi"/>
          <w:b/>
          <w:bCs/>
          <w:lang w:eastAsia="ja-JP"/>
        </w:rPr>
        <w:instrText xml:space="preserve"> REF _Ref7702619 \h </w:instrText>
      </w:r>
      <w:r w:rsidR="00AF4E4B">
        <w:rPr>
          <w:rFonts w:asciiTheme="majorBidi" w:hAnsiTheme="majorBidi" w:cstheme="majorBidi"/>
          <w:b/>
          <w:bCs/>
          <w:lang w:eastAsia="ja-JP"/>
        </w:rPr>
        <w:instrText xml:space="preserve"> \* MERGEFORMAT </w:instrText>
      </w:r>
      <w:r w:rsidRPr="00AF4E4B">
        <w:rPr>
          <w:rFonts w:asciiTheme="majorBidi" w:hAnsiTheme="majorBidi" w:cstheme="majorBidi"/>
          <w:b/>
          <w:bCs/>
          <w:lang w:eastAsia="ja-JP"/>
        </w:rPr>
      </w:r>
      <w:r w:rsidRPr="00AF4E4B">
        <w:rPr>
          <w:rFonts w:asciiTheme="majorBidi" w:hAnsiTheme="majorBidi" w:cstheme="majorBidi"/>
          <w:b/>
          <w:bCs/>
          <w:lang w:eastAsia="ja-JP"/>
        </w:rPr>
        <w:fldChar w:fldCharType="separate"/>
      </w:r>
      <w:r w:rsidRPr="00AF4E4B">
        <w:rPr>
          <w:rFonts w:asciiTheme="majorBidi" w:hAnsiTheme="majorBidi" w:cstheme="majorBidi"/>
          <w:b/>
          <w:bCs/>
          <w:lang w:eastAsia="ja-JP"/>
        </w:rPr>
        <w:t>Not all 6 MAC-TA bits are necessary for TA update</w:t>
      </w:r>
      <w:r w:rsidRPr="00AF4E4B">
        <w:rPr>
          <w:rFonts w:asciiTheme="majorBidi" w:hAnsiTheme="majorBidi" w:cstheme="majorBidi"/>
          <w:b/>
          <w:bCs/>
          <w:lang w:eastAsia="ja-JP"/>
        </w:rPr>
        <w:fldChar w:fldCharType="end"/>
      </w:r>
    </w:p>
    <w:p w14:paraId="412F6EB3" w14:textId="6E4FE7F8" w:rsidR="00EB06CD" w:rsidRDefault="00EB06CD" w:rsidP="00132DF8">
      <w:pPr>
        <w:pStyle w:val="ListParagraph"/>
        <w:ind w:left="0"/>
        <w:rPr>
          <w:rFonts w:asciiTheme="majorBidi" w:eastAsia="KaiTi_GB2312" w:hAnsiTheme="majorBidi" w:cstheme="majorBidi"/>
          <w:b/>
          <w:bCs/>
          <w:sz w:val="22"/>
          <w:szCs w:val="22"/>
          <w:lang w:bidi="he-IL"/>
        </w:rPr>
      </w:pPr>
      <w:r w:rsidRPr="00AF4E4B">
        <w:rPr>
          <w:rFonts w:asciiTheme="majorBidi" w:eastAsia="KaiTi_GB2312" w:hAnsiTheme="majorBidi" w:cstheme="majorBidi"/>
          <w:b/>
          <w:bCs/>
          <w:sz w:val="22"/>
          <w:szCs w:val="22"/>
          <w:lang w:bidi="he-IL"/>
        </w:rPr>
        <w:fldChar w:fldCharType="begin"/>
      </w:r>
      <w:r w:rsidRPr="00AF4E4B">
        <w:rPr>
          <w:rFonts w:asciiTheme="majorBidi" w:eastAsia="KaiTi_GB2312" w:hAnsiTheme="majorBidi" w:cstheme="majorBidi"/>
          <w:b/>
          <w:bCs/>
          <w:sz w:val="22"/>
          <w:szCs w:val="22"/>
          <w:lang w:bidi="he-IL"/>
        </w:rPr>
        <w:instrText xml:space="preserve"> REF _Ref7702658 \w \h  \* MERGEFORMAT </w:instrText>
      </w:r>
      <w:r w:rsidRPr="00AF4E4B">
        <w:rPr>
          <w:rFonts w:asciiTheme="majorBidi" w:eastAsia="KaiTi_GB2312" w:hAnsiTheme="majorBidi" w:cstheme="majorBidi"/>
          <w:b/>
          <w:bCs/>
          <w:sz w:val="22"/>
          <w:szCs w:val="22"/>
          <w:lang w:bidi="he-IL"/>
        </w:rPr>
      </w:r>
      <w:r w:rsidRPr="00AF4E4B">
        <w:rPr>
          <w:rFonts w:asciiTheme="majorBidi" w:eastAsia="KaiTi_GB2312" w:hAnsiTheme="majorBidi" w:cstheme="majorBidi"/>
          <w:b/>
          <w:bCs/>
          <w:sz w:val="22"/>
          <w:szCs w:val="22"/>
          <w:lang w:bidi="he-IL"/>
        </w:rPr>
        <w:fldChar w:fldCharType="separate"/>
      </w:r>
      <w:r w:rsidR="00AF4E4B">
        <w:rPr>
          <w:rFonts w:asciiTheme="majorBidi" w:eastAsia="KaiTi_GB2312" w:hAnsiTheme="majorBidi" w:cstheme="majorBidi"/>
          <w:b/>
          <w:bCs/>
          <w:sz w:val="22"/>
          <w:szCs w:val="22"/>
          <w:cs/>
          <w:lang w:bidi="he-IL"/>
        </w:rPr>
        <w:t>‎</w:t>
      </w:r>
      <w:r w:rsidR="00AF4E4B">
        <w:rPr>
          <w:rFonts w:asciiTheme="majorBidi" w:eastAsia="KaiTi_GB2312" w:hAnsiTheme="majorBidi" w:cstheme="majorBidi"/>
          <w:b/>
          <w:bCs/>
          <w:sz w:val="22"/>
          <w:szCs w:val="22"/>
          <w:lang w:bidi="he-IL"/>
        </w:rPr>
        <w:t>Proposal 1:</w:t>
      </w:r>
      <w:r w:rsidRPr="00AF4E4B">
        <w:rPr>
          <w:rFonts w:asciiTheme="majorBidi" w:eastAsia="KaiTi_GB2312" w:hAnsiTheme="majorBidi" w:cstheme="majorBidi"/>
          <w:b/>
          <w:bCs/>
          <w:sz w:val="22"/>
          <w:szCs w:val="22"/>
          <w:lang w:bidi="he-IL"/>
        </w:rPr>
        <w:fldChar w:fldCharType="end"/>
      </w:r>
      <w:r w:rsidRPr="00AF4E4B">
        <w:rPr>
          <w:rFonts w:asciiTheme="majorBidi" w:eastAsia="KaiTi_GB2312" w:hAnsiTheme="majorBidi" w:cstheme="majorBidi"/>
          <w:b/>
          <w:bCs/>
          <w:sz w:val="22"/>
          <w:szCs w:val="22"/>
          <w:lang w:bidi="he-IL"/>
        </w:rPr>
        <w:t xml:space="preserve"> </w:t>
      </w:r>
      <w:r w:rsidRPr="00AF4E4B">
        <w:rPr>
          <w:rFonts w:asciiTheme="majorBidi" w:eastAsia="KaiTi_GB2312" w:hAnsiTheme="majorBidi" w:cstheme="majorBidi"/>
          <w:b/>
          <w:bCs/>
          <w:sz w:val="22"/>
          <w:szCs w:val="22"/>
          <w:lang w:bidi="he-IL"/>
        </w:rPr>
        <w:fldChar w:fldCharType="begin"/>
      </w:r>
      <w:r w:rsidRPr="00AF4E4B">
        <w:rPr>
          <w:rFonts w:asciiTheme="majorBidi" w:eastAsia="KaiTi_GB2312" w:hAnsiTheme="majorBidi" w:cstheme="majorBidi"/>
          <w:b/>
          <w:bCs/>
          <w:sz w:val="22"/>
          <w:szCs w:val="22"/>
          <w:lang w:bidi="he-IL"/>
        </w:rPr>
        <w:instrText xml:space="preserve"> REF _Ref7702658 \h  \* MERGEFORMAT </w:instrText>
      </w:r>
      <w:r w:rsidRPr="00AF4E4B">
        <w:rPr>
          <w:rFonts w:asciiTheme="majorBidi" w:eastAsia="KaiTi_GB2312" w:hAnsiTheme="majorBidi" w:cstheme="majorBidi"/>
          <w:b/>
          <w:bCs/>
          <w:sz w:val="22"/>
          <w:szCs w:val="22"/>
          <w:lang w:bidi="he-IL"/>
        </w:rPr>
      </w:r>
      <w:r w:rsidRPr="00AF4E4B">
        <w:rPr>
          <w:rFonts w:asciiTheme="majorBidi" w:eastAsia="KaiTi_GB2312" w:hAnsiTheme="majorBidi" w:cstheme="majorBidi"/>
          <w:b/>
          <w:bCs/>
          <w:sz w:val="22"/>
          <w:szCs w:val="22"/>
          <w:lang w:bidi="he-IL"/>
        </w:rPr>
        <w:fldChar w:fldCharType="separate"/>
      </w:r>
      <w:r w:rsidRPr="00AF4E4B">
        <w:rPr>
          <w:rFonts w:asciiTheme="majorBidi" w:eastAsia="KaiTi_GB2312" w:hAnsiTheme="majorBidi" w:cstheme="majorBidi"/>
          <w:b/>
          <w:bCs/>
          <w:sz w:val="22"/>
          <w:szCs w:val="22"/>
        </w:rPr>
        <w:t>Study the reuse of MAC-TA bits towards conserving RRC messaging.</w:t>
      </w:r>
      <w:r w:rsidRPr="00AF4E4B">
        <w:rPr>
          <w:rFonts w:asciiTheme="majorBidi" w:eastAsia="KaiTi_GB2312" w:hAnsiTheme="majorBidi" w:cstheme="majorBidi"/>
          <w:b/>
          <w:bCs/>
          <w:sz w:val="22"/>
          <w:szCs w:val="22"/>
          <w:lang w:bidi="he-IL"/>
        </w:rPr>
        <w:fldChar w:fldCharType="end"/>
      </w:r>
    </w:p>
    <w:p w14:paraId="0A8301E5" w14:textId="07DF8B4D" w:rsidR="004B7AA1" w:rsidRDefault="004B7AA1" w:rsidP="00132DF8">
      <w:pPr>
        <w:pStyle w:val="ListParagraph"/>
        <w:ind w:left="0"/>
        <w:rPr>
          <w:rFonts w:asciiTheme="majorBidi" w:eastAsia="KaiTi_GB2312" w:hAnsiTheme="majorBidi" w:cstheme="majorBidi"/>
          <w:b/>
          <w:bCs/>
          <w:sz w:val="22"/>
          <w:szCs w:val="22"/>
          <w:lang w:bidi="he-IL"/>
        </w:rPr>
      </w:pPr>
    </w:p>
    <w:p w14:paraId="6F1753B8" w14:textId="77777777" w:rsidR="004B7AA1" w:rsidRPr="004B7AA1" w:rsidRDefault="004B7AA1" w:rsidP="004B7AA1">
      <w:pPr>
        <w:numPr>
          <w:ilvl w:val="0"/>
          <w:numId w:val="27"/>
        </w:numPr>
        <w:bidi w:val="0"/>
        <w:spacing w:after="180" w:line="240" w:lineRule="auto"/>
        <w:ind w:left="1440" w:hanging="1440"/>
        <w:rPr>
          <w:rFonts w:asciiTheme="majorBidi" w:eastAsia="KaiTi_GB2312" w:hAnsiTheme="majorBidi" w:cstheme="majorBidi"/>
          <w:b/>
          <w:bCs/>
          <w:lang w:bidi="ar-SA"/>
        </w:rPr>
      </w:pPr>
      <w:r w:rsidRPr="004B7AA1">
        <w:rPr>
          <w:rFonts w:asciiTheme="majorBidi" w:eastAsia="KaiTi_GB2312" w:hAnsiTheme="majorBidi" w:cstheme="majorBidi"/>
          <w:b/>
          <w:bCs/>
          <w:lang w:bidi="ar-SA"/>
        </w:rPr>
        <w:t>Misaligned “m” count can result in wasted PUR occasions and unnecessary configuration procedures.</w:t>
      </w:r>
    </w:p>
    <w:p w14:paraId="6CF3A477" w14:textId="77777777" w:rsidR="004B7AA1" w:rsidRPr="004B7AA1" w:rsidRDefault="004B7AA1" w:rsidP="004B7AA1">
      <w:pPr>
        <w:numPr>
          <w:ilvl w:val="0"/>
          <w:numId w:val="28"/>
        </w:numPr>
        <w:bidi w:val="0"/>
        <w:spacing w:after="180" w:line="240" w:lineRule="auto"/>
        <w:ind w:left="360"/>
        <w:rPr>
          <w:rFonts w:asciiTheme="majorBidi" w:eastAsia="KaiTi_GB2312" w:hAnsiTheme="majorBidi" w:cstheme="majorBidi"/>
          <w:b/>
          <w:bCs/>
          <w:rtl/>
        </w:rPr>
      </w:pPr>
      <w:r w:rsidRPr="004B7AA1">
        <w:rPr>
          <w:rFonts w:asciiTheme="majorBidi" w:eastAsia="KaiTi_GB2312" w:hAnsiTheme="majorBidi" w:cstheme="majorBidi"/>
          <w:b/>
          <w:bCs/>
          <w:lang w:bidi="ar-SA"/>
        </w:rPr>
        <w:t xml:space="preserve">Update the UE of the </w:t>
      </w:r>
      <w:proofErr w:type="spellStart"/>
      <w:r w:rsidRPr="004B7AA1">
        <w:rPr>
          <w:rFonts w:asciiTheme="majorBidi" w:eastAsia="KaiTi_GB2312" w:hAnsiTheme="majorBidi" w:cstheme="majorBidi"/>
          <w:b/>
          <w:bCs/>
          <w:lang w:bidi="ar-SA"/>
        </w:rPr>
        <w:t>eNB’s</w:t>
      </w:r>
      <w:proofErr w:type="spellEnd"/>
      <w:r w:rsidRPr="004B7AA1">
        <w:rPr>
          <w:rFonts w:asciiTheme="majorBidi" w:eastAsia="KaiTi_GB2312" w:hAnsiTheme="majorBidi" w:cstheme="majorBidi"/>
          <w:b/>
          <w:bCs/>
          <w:lang w:bidi="ar-SA"/>
        </w:rPr>
        <w:t xml:space="preserve"> “m” count in the PUR response message.</w:t>
      </w:r>
    </w:p>
    <w:p w14:paraId="25EFC0A5" w14:textId="77777777" w:rsidR="004B7AA1" w:rsidRPr="00AF4E4B" w:rsidRDefault="004B7AA1" w:rsidP="00132DF8">
      <w:pPr>
        <w:pStyle w:val="ListParagraph"/>
        <w:ind w:left="0"/>
        <w:rPr>
          <w:rFonts w:asciiTheme="majorBidi" w:eastAsia="KaiTi_GB2312" w:hAnsiTheme="majorBidi" w:cstheme="majorBidi"/>
          <w:b/>
          <w:bCs/>
          <w:sz w:val="22"/>
          <w:szCs w:val="22"/>
          <w:lang w:bidi="he-IL"/>
        </w:rPr>
      </w:pPr>
    </w:p>
    <w:p w14:paraId="2E798234" w14:textId="77777777" w:rsidR="00132DF8" w:rsidRPr="00BE44C9" w:rsidRDefault="00132DF8" w:rsidP="00132DF8">
      <w:pPr>
        <w:keepNext/>
        <w:keepLines/>
        <w:pBdr>
          <w:top w:val="single" w:sz="12" w:space="3" w:color="auto"/>
        </w:pBdr>
        <w:tabs>
          <w:tab w:val="num" w:pos="432"/>
        </w:tabs>
        <w:bidi w:val="0"/>
        <w:spacing w:before="240"/>
        <w:ind w:left="432" w:hanging="432"/>
        <w:outlineLvl w:val="0"/>
        <w:rPr>
          <w:rFonts w:asciiTheme="majorBidi" w:hAnsiTheme="majorBidi" w:cstheme="majorBidi"/>
          <w:sz w:val="36"/>
        </w:rPr>
      </w:pPr>
      <w:r w:rsidRPr="00BE44C9">
        <w:rPr>
          <w:rFonts w:asciiTheme="majorBidi" w:hAnsiTheme="majorBidi" w:cstheme="majorBidi"/>
          <w:sz w:val="36"/>
        </w:rPr>
        <w:t>References</w:t>
      </w:r>
    </w:p>
    <w:p w14:paraId="0684E40E" w14:textId="77777777" w:rsidR="000B3A02" w:rsidRPr="00BE44C9" w:rsidRDefault="000B3A02" w:rsidP="000B3A02">
      <w:pPr>
        <w:numPr>
          <w:ilvl w:val="0"/>
          <w:numId w:val="11"/>
        </w:numPr>
        <w:bidi w:val="0"/>
        <w:spacing w:after="0" w:line="264" w:lineRule="auto"/>
        <w:rPr>
          <w:rFonts w:asciiTheme="majorBidi" w:hAnsiTheme="majorBidi" w:cstheme="majorBidi"/>
          <w:lang w:eastAsia="ja-JP"/>
        </w:rPr>
      </w:pPr>
      <w:bookmarkStart w:id="4" w:name="_Ref1049724"/>
      <w:r w:rsidRPr="00BE44C9">
        <w:rPr>
          <w:rFonts w:asciiTheme="majorBidi" w:hAnsiTheme="majorBidi" w:cstheme="majorBidi"/>
          <w:lang w:eastAsia="ja-JP"/>
        </w:rPr>
        <w:t>RP-181451 “New WID on Rel 16 enhancements for NB-IoT”; Ericsson, Huawei; RAN #80</w:t>
      </w:r>
      <w:bookmarkEnd w:id="4"/>
    </w:p>
    <w:p w14:paraId="332D946D" w14:textId="77777777" w:rsidR="000B3A02" w:rsidRPr="00BE44C9" w:rsidRDefault="000B3A02" w:rsidP="000B3A02">
      <w:pPr>
        <w:numPr>
          <w:ilvl w:val="0"/>
          <w:numId w:val="11"/>
        </w:numPr>
        <w:bidi w:val="0"/>
        <w:spacing w:after="0" w:line="264" w:lineRule="auto"/>
        <w:rPr>
          <w:rFonts w:asciiTheme="majorBidi" w:hAnsiTheme="majorBidi" w:cstheme="majorBidi"/>
          <w:lang w:eastAsia="ja-JP"/>
        </w:rPr>
      </w:pPr>
      <w:bookmarkStart w:id="5" w:name="_Ref1049741"/>
      <w:r w:rsidRPr="00BE44C9">
        <w:rPr>
          <w:rFonts w:asciiTheme="majorBidi" w:hAnsiTheme="majorBidi" w:cstheme="majorBidi"/>
          <w:lang w:eastAsia="ja-JP"/>
        </w:rPr>
        <w:t>RP-181450 “New WID on Rel-16 MTC enhancements for LTE”; Ericsson; RAN #80</w:t>
      </w:r>
      <w:bookmarkEnd w:id="5"/>
    </w:p>
    <w:p w14:paraId="08BD2D4F" w14:textId="3C7DF9DD" w:rsidR="00243B9C" w:rsidRPr="00AF4E4B" w:rsidRDefault="002F7FCB" w:rsidP="00AF4E4B">
      <w:pPr>
        <w:numPr>
          <w:ilvl w:val="0"/>
          <w:numId w:val="11"/>
        </w:numPr>
        <w:bidi w:val="0"/>
        <w:spacing w:after="0" w:line="264" w:lineRule="auto"/>
        <w:rPr>
          <w:rFonts w:asciiTheme="majorBidi" w:hAnsiTheme="majorBidi" w:cstheme="majorBidi"/>
          <w:rtl/>
          <w:lang w:eastAsia="ja-JP"/>
        </w:rPr>
      </w:pPr>
      <w:bookmarkStart w:id="6" w:name="_Ref1049754"/>
      <w:r w:rsidRPr="00CF1A63">
        <w:rPr>
          <w:rFonts w:asciiTheme="majorBidi" w:hAnsiTheme="majorBidi" w:cstheme="majorBidi"/>
          <w:lang w:eastAsia="ja-JP"/>
        </w:rPr>
        <w:t>R2-1914102</w:t>
      </w:r>
      <w:r w:rsidRPr="00BE44C9">
        <w:rPr>
          <w:rFonts w:asciiTheme="majorBidi" w:hAnsiTheme="majorBidi" w:cstheme="majorBidi"/>
          <w:lang w:eastAsia="ja-JP"/>
        </w:rPr>
        <w:t xml:space="preserve"> </w:t>
      </w:r>
      <w:r w:rsidR="00D31C6A" w:rsidRPr="00BE44C9">
        <w:rPr>
          <w:rFonts w:asciiTheme="majorBidi" w:hAnsiTheme="majorBidi" w:cstheme="majorBidi"/>
          <w:lang w:eastAsia="ja-JP"/>
        </w:rPr>
        <w:t>“RAN2 agreements for Rel-16 additional enhancements for NB-IoT and MTC”; BlackBerry; RAN2#1</w:t>
      </w:r>
      <w:bookmarkEnd w:id="6"/>
      <w:r w:rsidR="00200D2F">
        <w:rPr>
          <w:rFonts w:asciiTheme="majorBidi" w:hAnsiTheme="majorBidi" w:cstheme="majorBidi"/>
          <w:lang w:eastAsia="ja-JP"/>
        </w:rPr>
        <w:t>0</w:t>
      </w:r>
      <w:r w:rsidR="0062572F">
        <w:rPr>
          <w:rFonts w:asciiTheme="majorBidi" w:hAnsiTheme="majorBidi" w:cstheme="majorBidi"/>
          <w:lang w:eastAsia="ja-JP"/>
        </w:rPr>
        <w:t>7bis</w:t>
      </w:r>
    </w:p>
    <w:sectPr w:rsidR="00243B9C" w:rsidRPr="00AF4E4B" w:rsidSect="0059408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A82C2" w14:textId="77777777" w:rsidR="001F58D2" w:rsidRDefault="001F58D2" w:rsidP="00E02308">
      <w:pPr>
        <w:spacing w:after="0" w:line="240" w:lineRule="auto"/>
      </w:pPr>
      <w:r>
        <w:separator/>
      </w:r>
    </w:p>
  </w:endnote>
  <w:endnote w:type="continuationSeparator" w:id="0">
    <w:p w14:paraId="02140780" w14:textId="77777777" w:rsidR="001F58D2" w:rsidRDefault="001F58D2" w:rsidP="00E02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KaiTi_GB2312">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6B322" w14:textId="77777777" w:rsidR="001F58D2" w:rsidRDefault="001F58D2" w:rsidP="00E02308">
      <w:pPr>
        <w:spacing w:after="0" w:line="240" w:lineRule="auto"/>
      </w:pPr>
      <w:r>
        <w:separator/>
      </w:r>
    </w:p>
  </w:footnote>
  <w:footnote w:type="continuationSeparator" w:id="0">
    <w:p w14:paraId="02ACC7EB" w14:textId="77777777" w:rsidR="001F58D2" w:rsidRDefault="001F58D2" w:rsidP="00E023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0136"/>
    <w:multiLevelType w:val="hybridMultilevel"/>
    <w:tmpl w:val="DCB0CF22"/>
    <w:lvl w:ilvl="0" w:tplc="35100FFA">
      <w:start w:val="1"/>
      <w:numFmt w:val="decimal"/>
      <w:lvlText w:val="Observation %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6461F"/>
    <w:multiLevelType w:val="hybridMultilevel"/>
    <w:tmpl w:val="B0C64564"/>
    <w:lvl w:ilvl="0" w:tplc="EE1E8040">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519B5"/>
    <w:multiLevelType w:val="hybridMultilevel"/>
    <w:tmpl w:val="E9B44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37F99"/>
    <w:multiLevelType w:val="hybridMultilevel"/>
    <w:tmpl w:val="DCB0CF22"/>
    <w:lvl w:ilvl="0" w:tplc="35100FFA">
      <w:start w:val="1"/>
      <w:numFmt w:val="decimal"/>
      <w:lvlText w:val="Observation %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C6320A1"/>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F0019F0"/>
    <w:multiLevelType w:val="multilevel"/>
    <w:tmpl w:val="743CB8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lang w:val="en-US"/>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lang w:val="en-US"/>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1976DDA"/>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06121A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8A64EDF"/>
    <w:multiLevelType w:val="hybridMultilevel"/>
    <w:tmpl w:val="F94EACA8"/>
    <w:lvl w:ilvl="0" w:tplc="8BD26EA8">
      <w:start w:val="2"/>
      <w:numFmt w:val="decimal"/>
      <w:lvlText w:val="Observation %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56CA52C9"/>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A217C8"/>
    <w:multiLevelType w:val="hybridMultilevel"/>
    <w:tmpl w:val="132A94D8"/>
    <w:lvl w:ilvl="0" w:tplc="0D442F2A">
      <w:start w:val="2"/>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924FA1"/>
    <w:multiLevelType w:val="hybridMultilevel"/>
    <w:tmpl w:val="2066683C"/>
    <w:lvl w:ilvl="0" w:tplc="134C8C0C">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70571"/>
    <w:multiLevelType w:val="hybridMultilevel"/>
    <w:tmpl w:val="DCB0CF22"/>
    <w:lvl w:ilvl="0" w:tplc="35100FFA">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8"/>
  </w:num>
  <w:num w:numId="4">
    <w:abstractNumId w:val="17"/>
  </w:num>
  <w:num w:numId="5">
    <w:abstractNumId w:val="13"/>
  </w:num>
  <w:num w:numId="6">
    <w:abstractNumId w:val="7"/>
  </w:num>
  <w:num w:numId="7">
    <w:abstractNumId w:val="17"/>
  </w:num>
  <w:num w:numId="8">
    <w:abstractNumId w:val="18"/>
  </w:num>
  <w:num w:numId="9">
    <w:abstractNumId w:val="3"/>
  </w:num>
  <w:num w:numId="10">
    <w:abstractNumId w:val="2"/>
  </w:num>
  <w:num w:numId="11">
    <w:abstractNumId w:val="6"/>
  </w:num>
  <w:num w:numId="12">
    <w:abstractNumId w:val="11"/>
  </w:num>
  <w:num w:numId="13">
    <w:abstractNumId w:val="0"/>
  </w:num>
  <w:num w:numId="14">
    <w:abstractNumId w:val="5"/>
  </w:num>
  <w:num w:numId="15">
    <w:abstractNumId w:val="12"/>
  </w:num>
  <w:num w:numId="16">
    <w:abstractNumId w:val="4"/>
  </w:num>
  <w:num w:numId="17">
    <w:abstractNumId w:val="17"/>
  </w:num>
  <w:num w:numId="18">
    <w:abstractNumId w:val="17"/>
  </w:num>
  <w:num w:numId="19">
    <w:abstractNumId w:val="15"/>
  </w:num>
  <w:num w:numId="20">
    <w:abstractNumId w:val="1"/>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664"/>
    <w:rsid w:val="00007592"/>
    <w:rsid w:val="00016922"/>
    <w:rsid w:val="00051B04"/>
    <w:rsid w:val="00053E74"/>
    <w:rsid w:val="0005488F"/>
    <w:rsid w:val="000646D2"/>
    <w:rsid w:val="00064FF9"/>
    <w:rsid w:val="00070345"/>
    <w:rsid w:val="000756C0"/>
    <w:rsid w:val="00097A57"/>
    <w:rsid w:val="000A0C75"/>
    <w:rsid w:val="000B3A02"/>
    <w:rsid w:val="000C5B47"/>
    <w:rsid w:val="000D182B"/>
    <w:rsid w:val="000F3E13"/>
    <w:rsid w:val="001313F3"/>
    <w:rsid w:val="00132DF8"/>
    <w:rsid w:val="00150ACE"/>
    <w:rsid w:val="00151B83"/>
    <w:rsid w:val="0015304E"/>
    <w:rsid w:val="00176203"/>
    <w:rsid w:val="00181341"/>
    <w:rsid w:val="001845A2"/>
    <w:rsid w:val="00193E58"/>
    <w:rsid w:val="001973E0"/>
    <w:rsid w:val="001B7CF5"/>
    <w:rsid w:val="001C04EC"/>
    <w:rsid w:val="001D4582"/>
    <w:rsid w:val="001D4C37"/>
    <w:rsid w:val="001D58FA"/>
    <w:rsid w:val="001E4C6C"/>
    <w:rsid w:val="001F4327"/>
    <w:rsid w:val="001F49DF"/>
    <w:rsid w:val="001F58D2"/>
    <w:rsid w:val="00200D2F"/>
    <w:rsid w:val="002044E0"/>
    <w:rsid w:val="0022796E"/>
    <w:rsid w:val="00232B61"/>
    <w:rsid w:val="00233DAF"/>
    <w:rsid w:val="00235B31"/>
    <w:rsid w:val="00237FAC"/>
    <w:rsid w:val="002408E8"/>
    <w:rsid w:val="00240CFE"/>
    <w:rsid w:val="00243B9C"/>
    <w:rsid w:val="00262D2F"/>
    <w:rsid w:val="00273E8E"/>
    <w:rsid w:val="00275452"/>
    <w:rsid w:val="00287685"/>
    <w:rsid w:val="00287F31"/>
    <w:rsid w:val="00291812"/>
    <w:rsid w:val="002A09DD"/>
    <w:rsid w:val="002B1F9D"/>
    <w:rsid w:val="002C33D3"/>
    <w:rsid w:val="002F7FCB"/>
    <w:rsid w:val="00320023"/>
    <w:rsid w:val="00324D59"/>
    <w:rsid w:val="00330C7B"/>
    <w:rsid w:val="003645D4"/>
    <w:rsid w:val="003672BD"/>
    <w:rsid w:val="00396537"/>
    <w:rsid w:val="003A0BEA"/>
    <w:rsid w:val="003A3BB8"/>
    <w:rsid w:val="003A78D5"/>
    <w:rsid w:val="003C56FC"/>
    <w:rsid w:val="003E3881"/>
    <w:rsid w:val="00405ED8"/>
    <w:rsid w:val="00406E40"/>
    <w:rsid w:val="00411C61"/>
    <w:rsid w:val="00412A1E"/>
    <w:rsid w:val="00420C62"/>
    <w:rsid w:val="0043049F"/>
    <w:rsid w:val="00431F93"/>
    <w:rsid w:val="00440658"/>
    <w:rsid w:val="00457663"/>
    <w:rsid w:val="00464761"/>
    <w:rsid w:val="00482355"/>
    <w:rsid w:val="004845D5"/>
    <w:rsid w:val="004A59B3"/>
    <w:rsid w:val="004B3165"/>
    <w:rsid w:val="004B7AA1"/>
    <w:rsid w:val="004C38DC"/>
    <w:rsid w:val="004D2E35"/>
    <w:rsid w:val="004E28DD"/>
    <w:rsid w:val="004E5410"/>
    <w:rsid w:val="00510E65"/>
    <w:rsid w:val="00512BBE"/>
    <w:rsid w:val="005149A9"/>
    <w:rsid w:val="00530CD2"/>
    <w:rsid w:val="00546494"/>
    <w:rsid w:val="00546790"/>
    <w:rsid w:val="00547A05"/>
    <w:rsid w:val="005605AB"/>
    <w:rsid w:val="0056286D"/>
    <w:rsid w:val="00564741"/>
    <w:rsid w:val="00565419"/>
    <w:rsid w:val="00594080"/>
    <w:rsid w:val="005A39C3"/>
    <w:rsid w:val="005A7A5E"/>
    <w:rsid w:val="005B2D98"/>
    <w:rsid w:val="005B35B0"/>
    <w:rsid w:val="005C02B1"/>
    <w:rsid w:val="005D519D"/>
    <w:rsid w:val="005E78A2"/>
    <w:rsid w:val="005F0284"/>
    <w:rsid w:val="005F6853"/>
    <w:rsid w:val="006030CB"/>
    <w:rsid w:val="00603522"/>
    <w:rsid w:val="0062572F"/>
    <w:rsid w:val="00627086"/>
    <w:rsid w:val="00635D66"/>
    <w:rsid w:val="006454DD"/>
    <w:rsid w:val="00651A86"/>
    <w:rsid w:val="0067292F"/>
    <w:rsid w:val="00676D32"/>
    <w:rsid w:val="00677C6A"/>
    <w:rsid w:val="0068144D"/>
    <w:rsid w:val="00687530"/>
    <w:rsid w:val="00690450"/>
    <w:rsid w:val="006938A7"/>
    <w:rsid w:val="006938C4"/>
    <w:rsid w:val="006946CC"/>
    <w:rsid w:val="006948C1"/>
    <w:rsid w:val="00696881"/>
    <w:rsid w:val="006A001E"/>
    <w:rsid w:val="006A0147"/>
    <w:rsid w:val="006C5798"/>
    <w:rsid w:val="006D4C0C"/>
    <w:rsid w:val="006E4D91"/>
    <w:rsid w:val="006E786C"/>
    <w:rsid w:val="006E79E3"/>
    <w:rsid w:val="006F0702"/>
    <w:rsid w:val="006F260A"/>
    <w:rsid w:val="006F333F"/>
    <w:rsid w:val="0070622B"/>
    <w:rsid w:val="00723ACC"/>
    <w:rsid w:val="00724033"/>
    <w:rsid w:val="00725D8A"/>
    <w:rsid w:val="00732674"/>
    <w:rsid w:val="0074553E"/>
    <w:rsid w:val="00752BB6"/>
    <w:rsid w:val="00757701"/>
    <w:rsid w:val="00757DC8"/>
    <w:rsid w:val="00764E58"/>
    <w:rsid w:val="00767972"/>
    <w:rsid w:val="007709A4"/>
    <w:rsid w:val="00772AE6"/>
    <w:rsid w:val="00773E5E"/>
    <w:rsid w:val="00777B5A"/>
    <w:rsid w:val="00781A61"/>
    <w:rsid w:val="00783444"/>
    <w:rsid w:val="007A7082"/>
    <w:rsid w:val="007C15A6"/>
    <w:rsid w:val="007C1AB0"/>
    <w:rsid w:val="007C7046"/>
    <w:rsid w:val="007F0827"/>
    <w:rsid w:val="007F45B2"/>
    <w:rsid w:val="007F5D81"/>
    <w:rsid w:val="008031E0"/>
    <w:rsid w:val="00806AF4"/>
    <w:rsid w:val="008076E3"/>
    <w:rsid w:val="00816E4A"/>
    <w:rsid w:val="00824EEF"/>
    <w:rsid w:val="0082739A"/>
    <w:rsid w:val="00847856"/>
    <w:rsid w:val="008504BA"/>
    <w:rsid w:val="00857910"/>
    <w:rsid w:val="00861739"/>
    <w:rsid w:val="0086705E"/>
    <w:rsid w:val="00880CE3"/>
    <w:rsid w:val="00883B10"/>
    <w:rsid w:val="00894AFF"/>
    <w:rsid w:val="00896664"/>
    <w:rsid w:val="00897007"/>
    <w:rsid w:val="008A2F76"/>
    <w:rsid w:val="008B09DD"/>
    <w:rsid w:val="008B368C"/>
    <w:rsid w:val="008B65A3"/>
    <w:rsid w:val="008D3B2B"/>
    <w:rsid w:val="008E34B8"/>
    <w:rsid w:val="008F2B3D"/>
    <w:rsid w:val="008F34AE"/>
    <w:rsid w:val="00902A44"/>
    <w:rsid w:val="009178FB"/>
    <w:rsid w:val="00920EE5"/>
    <w:rsid w:val="00922BBE"/>
    <w:rsid w:val="0093350E"/>
    <w:rsid w:val="00933B18"/>
    <w:rsid w:val="00942A94"/>
    <w:rsid w:val="009430FE"/>
    <w:rsid w:val="0095056E"/>
    <w:rsid w:val="009516CF"/>
    <w:rsid w:val="00953270"/>
    <w:rsid w:val="00953D3D"/>
    <w:rsid w:val="0096516D"/>
    <w:rsid w:val="0097714C"/>
    <w:rsid w:val="009807FA"/>
    <w:rsid w:val="00982069"/>
    <w:rsid w:val="009868B6"/>
    <w:rsid w:val="009870DC"/>
    <w:rsid w:val="00993E5C"/>
    <w:rsid w:val="00993E92"/>
    <w:rsid w:val="009A4520"/>
    <w:rsid w:val="009A518F"/>
    <w:rsid w:val="009B01F5"/>
    <w:rsid w:val="009B5480"/>
    <w:rsid w:val="009C095C"/>
    <w:rsid w:val="009C6677"/>
    <w:rsid w:val="009C6C8F"/>
    <w:rsid w:val="009D15B5"/>
    <w:rsid w:val="009D4519"/>
    <w:rsid w:val="009E0AAD"/>
    <w:rsid w:val="009F2C9F"/>
    <w:rsid w:val="009F739F"/>
    <w:rsid w:val="00A110D0"/>
    <w:rsid w:val="00A17EAD"/>
    <w:rsid w:val="00A44903"/>
    <w:rsid w:val="00A459A0"/>
    <w:rsid w:val="00A53E92"/>
    <w:rsid w:val="00A54137"/>
    <w:rsid w:val="00A56400"/>
    <w:rsid w:val="00A613BE"/>
    <w:rsid w:val="00AB1D66"/>
    <w:rsid w:val="00AB445A"/>
    <w:rsid w:val="00AB74F0"/>
    <w:rsid w:val="00AC0FBE"/>
    <w:rsid w:val="00AC4407"/>
    <w:rsid w:val="00AD1BC9"/>
    <w:rsid w:val="00AF4E4B"/>
    <w:rsid w:val="00AF65B5"/>
    <w:rsid w:val="00B108A9"/>
    <w:rsid w:val="00B32A4D"/>
    <w:rsid w:val="00B36DA5"/>
    <w:rsid w:val="00B60C1A"/>
    <w:rsid w:val="00B60F98"/>
    <w:rsid w:val="00B731AD"/>
    <w:rsid w:val="00B75052"/>
    <w:rsid w:val="00B945D0"/>
    <w:rsid w:val="00BA16CA"/>
    <w:rsid w:val="00BA20D4"/>
    <w:rsid w:val="00BA3F7F"/>
    <w:rsid w:val="00BB29A7"/>
    <w:rsid w:val="00BB2CF4"/>
    <w:rsid w:val="00BE44C9"/>
    <w:rsid w:val="00BF5465"/>
    <w:rsid w:val="00C27AB2"/>
    <w:rsid w:val="00C35367"/>
    <w:rsid w:val="00C37008"/>
    <w:rsid w:val="00C40EAE"/>
    <w:rsid w:val="00C51B73"/>
    <w:rsid w:val="00C603A2"/>
    <w:rsid w:val="00C64EFD"/>
    <w:rsid w:val="00C855A8"/>
    <w:rsid w:val="00C86D17"/>
    <w:rsid w:val="00CA0907"/>
    <w:rsid w:val="00CA41FD"/>
    <w:rsid w:val="00CE5080"/>
    <w:rsid w:val="00D1460B"/>
    <w:rsid w:val="00D21C10"/>
    <w:rsid w:val="00D31C6A"/>
    <w:rsid w:val="00D32613"/>
    <w:rsid w:val="00D36F7F"/>
    <w:rsid w:val="00D37FB0"/>
    <w:rsid w:val="00D40200"/>
    <w:rsid w:val="00D52BAD"/>
    <w:rsid w:val="00D63D79"/>
    <w:rsid w:val="00D845AB"/>
    <w:rsid w:val="00D87543"/>
    <w:rsid w:val="00D94026"/>
    <w:rsid w:val="00D94BFF"/>
    <w:rsid w:val="00DC6157"/>
    <w:rsid w:val="00DF1C98"/>
    <w:rsid w:val="00E00BA4"/>
    <w:rsid w:val="00E02308"/>
    <w:rsid w:val="00E04CA6"/>
    <w:rsid w:val="00E14AE4"/>
    <w:rsid w:val="00E1519E"/>
    <w:rsid w:val="00E2463E"/>
    <w:rsid w:val="00E5026A"/>
    <w:rsid w:val="00E6712D"/>
    <w:rsid w:val="00E9294B"/>
    <w:rsid w:val="00EA4D58"/>
    <w:rsid w:val="00EA6AA2"/>
    <w:rsid w:val="00EA7CAC"/>
    <w:rsid w:val="00EB06CD"/>
    <w:rsid w:val="00EB4AE7"/>
    <w:rsid w:val="00EB539A"/>
    <w:rsid w:val="00EC6AB3"/>
    <w:rsid w:val="00EE07D9"/>
    <w:rsid w:val="00EE2E8A"/>
    <w:rsid w:val="00EF3494"/>
    <w:rsid w:val="00F0074A"/>
    <w:rsid w:val="00F03C8C"/>
    <w:rsid w:val="00F06D0F"/>
    <w:rsid w:val="00F201BF"/>
    <w:rsid w:val="00F304D6"/>
    <w:rsid w:val="00F32E27"/>
    <w:rsid w:val="00F440B6"/>
    <w:rsid w:val="00F61D8E"/>
    <w:rsid w:val="00F64274"/>
    <w:rsid w:val="00F70E19"/>
    <w:rsid w:val="00F7118E"/>
    <w:rsid w:val="00F90DEB"/>
    <w:rsid w:val="00F93EC6"/>
    <w:rsid w:val="00F95D21"/>
    <w:rsid w:val="00FC4E67"/>
    <w:rsid w:val="00FD6B36"/>
    <w:rsid w:val="00FE7339"/>
    <w:rsid w:val="00FF0B33"/>
    <w:rsid w:val="00FF0D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FB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7AA1"/>
    <w:pPr>
      <w:bidi/>
    </w:pPr>
  </w:style>
  <w:style w:type="paragraph" w:styleId="Heading1">
    <w:name w:val="heading 1"/>
    <w:aliases w:val="H1"/>
    <w:next w:val="Normal"/>
    <w:link w:val="Heading1Char"/>
    <w:qFormat/>
    <w:rsid w:val="00132DF8"/>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132DF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32DF8"/>
    <w:pPr>
      <w:numPr>
        <w:ilvl w:val="2"/>
      </w:numPr>
      <w:spacing w:before="120"/>
      <w:outlineLvl w:val="2"/>
    </w:pPr>
    <w:rPr>
      <w:sz w:val="28"/>
    </w:rPr>
  </w:style>
  <w:style w:type="paragraph" w:styleId="Heading4">
    <w:name w:val="heading 4"/>
    <w:aliases w:val="h4"/>
    <w:basedOn w:val="Heading3"/>
    <w:next w:val="Normal"/>
    <w:link w:val="Heading4Char"/>
    <w:qFormat/>
    <w:rsid w:val="00132DF8"/>
    <w:pPr>
      <w:numPr>
        <w:ilvl w:val="3"/>
      </w:numPr>
      <w:outlineLvl w:val="3"/>
    </w:pPr>
    <w:rPr>
      <w:sz w:val="24"/>
    </w:rPr>
  </w:style>
  <w:style w:type="paragraph" w:styleId="Heading5">
    <w:name w:val="heading 5"/>
    <w:aliases w:val="h5,Heading5"/>
    <w:basedOn w:val="Heading4"/>
    <w:next w:val="Normal"/>
    <w:link w:val="Heading5Char"/>
    <w:qFormat/>
    <w:rsid w:val="00132DF8"/>
    <w:pPr>
      <w:numPr>
        <w:ilvl w:val="5"/>
      </w:numPr>
      <w:outlineLvl w:val="4"/>
    </w:pPr>
    <w:rPr>
      <w:sz w:val="22"/>
    </w:rPr>
  </w:style>
  <w:style w:type="paragraph" w:styleId="Heading8">
    <w:name w:val="heading 8"/>
    <w:basedOn w:val="Heading1"/>
    <w:next w:val="Normal"/>
    <w:link w:val="Heading8Char"/>
    <w:qFormat/>
    <w:rsid w:val="00132DF8"/>
    <w:pPr>
      <w:numPr>
        <w:ilvl w:val="7"/>
      </w:numPr>
      <w:outlineLvl w:val="7"/>
    </w:pPr>
  </w:style>
  <w:style w:type="paragraph" w:styleId="Heading9">
    <w:name w:val="heading 9"/>
    <w:basedOn w:val="Heading8"/>
    <w:next w:val="Normal"/>
    <w:link w:val="Heading9Char"/>
    <w:qFormat/>
    <w:rsid w:val="00132DF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43B9C"/>
    <w:pPr>
      <w:widowControl w:val="0"/>
      <w:spacing w:after="0" w:line="240" w:lineRule="auto"/>
    </w:pPr>
    <w:rPr>
      <w:rFonts w:ascii="Arial" w:eastAsia="SimSun" w:hAnsi="Arial" w:cs="Times New Roman"/>
      <w:b/>
      <w:noProof/>
      <w:sz w:val="18"/>
      <w:szCs w:val="20"/>
      <w:lang w:val="en-GB"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243B9C"/>
    <w:rPr>
      <w:rFonts w:ascii="Arial" w:eastAsia="SimSun" w:hAnsi="Arial" w:cs="Times New Roman"/>
      <w:b/>
      <w:noProof/>
      <w:sz w:val="18"/>
      <w:szCs w:val="20"/>
      <w:lang w:val="en-GB" w:bidi="ar-SA"/>
    </w:rPr>
  </w:style>
  <w:style w:type="character" w:customStyle="1" w:styleId="Heading1Char">
    <w:name w:val="Heading 1 Char"/>
    <w:aliases w:val="H1 Char"/>
    <w:basedOn w:val="DefaultParagraphFont"/>
    <w:link w:val="Heading1"/>
    <w:rsid w:val="00132DF8"/>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132DF8"/>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132DF8"/>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132DF8"/>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132DF8"/>
    <w:rPr>
      <w:rFonts w:ascii="Arial" w:eastAsia="MS Mincho" w:hAnsi="Arial" w:cs="Times New Roman"/>
      <w:szCs w:val="20"/>
      <w:lang w:val="en-GB" w:bidi="ar-SA"/>
    </w:rPr>
  </w:style>
  <w:style w:type="character" w:customStyle="1" w:styleId="Heading8Char">
    <w:name w:val="Heading 8 Char"/>
    <w:basedOn w:val="DefaultParagraphFont"/>
    <w:link w:val="Heading8"/>
    <w:rsid w:val="00132DF8"/>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132DF8"/>
    <w:rPr>
      <w:rFonts w:ascii="Arial" w:eastAsia="MS Mincho" w:hAnsi="Arial" w:cs="Times New Roman"/>
      <w:sz w:val="36"/>
      <w:szCs w:val="20"/>
      <w:lang w:val="en-GB" w:bidi="ar-SA"/>
    </w:rPr>
  </w:style>
  <w:style w:type="paragraph" w:styleId="Footer">
    <w:name w:val="footer"/>
    <w:basedOn w:val="Header"/>
    <w:link w:val="FooterChar"/>
    <w:rsid w:val="00132DF8"/>
    <w:pPr>
      <w:jc w:val="center"/>
    </w:pPr>
    <w:rPr>
      <w:rFonts w:eastAsia="MS Mincho"/>
      <w:i/>
      <w:lang w:val="en-US"/>
    </w:rPr>
  </w:style>
  <w:style w:type="character" w:customStyle="1" w:styleId="FooterChar">
    <w:name w:val="Footer Char"/>
    <w:basedOn w:val="DefaultParagraphFont"/>
    <w:link w:val="Footer"/>
    <w:rsid w:val="00132DF8"/>
    <w:rPr>
      <w:rFonts w:ascii="Arial" w:eastAsia="MS Mincho" w:hAnsi="Arial" w:cs="Times New Roman"/>
      <w:b/>
      <w:i/>
      <w:noProof/>
      <w:sz w:val="18"/>
      <w:szCs w:val="20"/>
      <w:lang w:bidi="ar-SA"/>
    </w:rPr>
  </w:style>
  <w:style w:type="paragraph" w:styleId="ListParagraph">
    <w:name w:val="List Paragraph"/>
    <w:basedOn w:val="Normal"/>
    <w:uiPriority w:val="34"/>
    <w:qFormat/>
    <w:rsid w:val="00132DF8"/>
    <w:pPr>
      <w:bidi w:val="0"/>
      <w:spacing w:after="0" w:line="240" w:lineRule="auto"/>
      <w:ind w:left="720"/>
      <w:contextualSpacing/>
    </w:pPr>
    <w:rPr>
      <w:rFonts w:ascii="Times New Roman" w:eastAsia="Times New Roman" w:hAnsi="Times New Roman" w:cs="Times New Roman"/>
      <w:sz w:val="24"/>
      <w:szCs w:val="24"/>
      <w:lang w:bidi="ar-SA"/>
    </w:rPr>
  </w:style>
  <w:style w:type="paragraph" w:customStyle="1" w:styleId="Agreement">
    <w:name w:val="Agreement"/>
    <w:basedOn w:val="Normal"/>
    <w:next w:val="Normal"/>
    <w:qFormat/>
    <w:rsid w:val="00132DF8"/>
    <w:pPr>
      <w:numPr>
        <w:numId w:val="4"/>
      </w:numPr>
      <w:bidi w:val="0"/>
      <w:spacing w:before="60" w:after="0" w:line="240" w:lineRule="auto"/>
    </w:pPr>
    <w:rPr>
      <w:rFonts w:ascii="Arial" w:eastAsia="MS Mincho" w:hAnsi="Arial" w:cs="Times New Roman"/>
      <w:b/>
      <w:sz w:val="20"/>
      <w:szCs w:val="24"/>
      <w:lang w:val="en-GB" w:eastAsia="en-GB" w:bidi="ar-SA"/>
    </w:rPr>
  </w:style>
  <w:style w:type="table" w:styleId="TableGrid">
    <w:name w:val="Table Grid"/>
    <w:basedOn w:val="TableNormal"/>
    <w:uiPriority w:val="59"/>
    <w:unhideWhenUsed/>
    <w:rsid w:val="000B3A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752BB6"/>
    <w:pPr>
      <w:keepNext/>
      <w:keepLines/>
      <w:overflowPunct w:val="0"/>
      <w:autoSpaceDE w:val="0"/>
      <w:autoSpaceDN w:val="0"/>
      <w:bidi w:val="0"/>
      <w:adjustRightInd w:val="0"/>
      <w:spacing w:after="0" w:line="240" w:lineRule="auto"/>
      <w:textAlignment w:val="baseline"/>
    </w:pPr>
    <w:rPr>
      <w:rFonts w:ascii="Arial" w:eastAsia="Times New Roman" w:hAnsi="Arial" w:cs="Times New Roman"/>
      <w:sz w:val="18"/>
      <w:szCs w:val="20"/>
      <w:lang w:val="en-GB" w:eastAsia="en-GB" w:bidi="ar-SA"/>
    </w:rPr>
  </w:style>
  <w:style w:type="paragraph" w:customStyle="1" w:styleId="TAH">
    <w:name w:val="TAH"/>
    <w:basedOn w:val="Normal"/>
    <w:link w:val="TAHChar"/>
    <w:rsid w:val="00752BB6"/>
    <w:pPr>
      <w:keepNext/>
      <w:keepLines/>
      <w:overflowPunct w:val="0"/>
      <w:autoSpaceDE w:val="0"/>
      <w:autoSpaceDN w:val="0"/>
      <w:bidi w:val="0"/>
      <w:adjustRightInd w:val="0"/>
      <w:spacing w:after="0" w:line="240" w:lineRule="auto"/>
      <w:jc w:val="center"/>
      <w:textAlignment w:val="baseline"/>
    </w:pPr>
    <w:rPr>
      <w:rFonts w:ascii="Arial" w:eastAsia="Times New Roman" w:hAnsi="Arial" w:cs="Times New Roman"/>
      <w:b/>
      <w:sz w:val="18"/>
      <w:szCs w:val="20"/>
      <w:lang w:val="en-GB" w:eastAsia="en-GB" w:bidi="ar-SA"/>
    </w:rPr>
  </w:style>
  <w:style w:type="character" w:customStyle="1" w:styleId="TALChar">
    <w:name w:val="TAL Char"/>
    <w:link w:val="TAL"/>
    <w:rsid w:val="00752BB6"/>
    <w:rPr>
      <w:rFonts w:ascii="Arial" w:eastAsia="Times New Roman" w:hAnsi="Arial" w:cs="Times New Roman"/>
      <w:sz w:val="18"/>
      <w:szCs w:val="20"/>
      <w:lang w:val="en-GB" w:eastAsia="en-GB" w:bidi="ar-SA"/>
    </w:rPr>
  </w:style>
  <w:style w:type="character" w:customStyle="1" w:styleId="TAHChar">
    <w:name w:val="TAH Char"/>
    <w:link w:val="TAH"/>
    <w:rsid w:val="00752BB6"/>
    <w:rPr>
      <w:rFonts w:ascii="Arial" w:eastAsia="Times New Roman" w:hAnsi="Arial" w:cs="Times New Roman"/>
      <w:b/>
      <w:sz w:val="18"/>
      <w:szCs w:val="20"/>
      <w:lang w:val="en-GB" w:eastAsia="en-GB" w:bidi="ar-SA"/>
    </w:rPr>
  </w:style>
  <w:style w:type="character" w:styleId="CommentReference">
    <w:name w:val="annotation reference"/>
    <w:basedOn w:val="DefaultParagraphFont"/>
    <w:uiPriority w:val="99"/>
    <w:semiHidden/>
    <w:unhideWhenUsed/>
    <w:rsid w:val="008D3B2B"/>
    <w:rPr>
      <w:sz w:val="16"/>
      <w:szCs w:val="16"/>
    </w:rPr>
  </w:style>
  <w:style w:type="paragraph" w:styleId="CommentText">
    <w:name w:val="annotation text"/>
    <w:basedOn w:val="Normal"/>
    <w:link w:val="CommentTextChar"/>
    <w:uiPriority w:val="99"/>
    <w:semiHidden/>
    <w:unhideWhenUsed/>
    <w:rsid w:val="008D3B2B"/>
    <w:pPr>
      <w:spacing w:line="240" w:lineRule="auto"/>
    </w:pPr>
    <w:rPr>
      <w:sz w:val="20"/>
      <w:szCs w:val="20"/>
    </w:rPr>
  </w:style>
  <w:style w:type="character" w:customStyle="1" w:styleId="CommentTextChar">
    <w:name w:val="Comment Text Char"/>
    <w:basedOn w:val="DefaultParagraphFont"/>
    <w:link w:val="CommentText"/>
    <w:uiPriority w:val="99"/>
    <w:semiHidden/>
    <w:rsid w:val="008D3B2B"/>
    <w:rPr>
      <w:sz w:val="20"/>
      <w:szCs w:val="20"/>
    </w:rPr>
  </w:style>
  <w:style w:type="paragraph" w:styleId="CommentSubject">
    <w:name w:val="annotation subject"/>
    <w:basedOn w:val="CommentText"/>
    <w:next w:val="CommentText"/>
    <w:link w:val="CommentSubjectChar"/>
    <w:uiPriority w:val="99"/>
    <w:semiHidden/>
    <w:unhideWhenUsed/>
    <w:rsid w:val="008D3B2B"/>
    <w:rPr>
      <w:b/>
      <w:bCs/>
    </w:rPr>
  </w:style>
  <w:style w:type="character" w:customStyle="1" w:styleId="CommentSubjectChar">
    <w:name w:val="Comment Subject Char"/>
    <w:basedOn w:val="CommentTextChar"/>
    <w:link w:val="CommentSubject"/>
    <w:uiPriority w:val="99"/>
    <w:semiHidden/>
    <w:rsid w:val="008D3B2B"/>
    <w:rPr>
      <w:b/>
      <w:bCs/>
      <w:sz w:val="20"/>
      <w:szCs w:val="20"/>
    </w:rPr>
  </w:style>
  <w:style w:type="paragraph" w:styleId="BalloonText">
    <w:name w:val="Balloon Text"/>
    <w:basedOn w:val="Normal"/>
    <w:link w:val="BalloonTextChar"/>
    <w:uiPriority w:val="99"/>
    <w:semiHidden/>
    <w:unhideWhenUsed/>
    <w:rsid w:val="008D3B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B2B"/>
    <w:rPr>
      <w:rFonts w:ascii="Segoe UI" w:hAnsi="Segoe UI" w:cs="Segoe UI"/>
      <w:sz w:val="18"/>
      <w:szCs w:val="18"/>
    </w:rPr>
  </w:style>
  <w:style w:type="paragraph" w:customStyle="1" w:styleId="Doc-text2">
    <w:name w:val="Doc-text2"/>
    <w:basedOn w:val="Normal"/>
    <w:link w:val="Doc-text2Char"/>
    <w:qFormat/>
    <w:rsid w:val="006030CB"/>
    <w:pPr>
      <w:tabs>
        <w:tab w:val="left" w:pos="1622"/>
      </w:tabs>
      <w:bidi w:val="0"/>
      <w:spacing w:after="0" w:line="240" w:lineRule="auto"/>
      <w:ind w:left="1622" w:hanging="363"/>
    </w:pPr>
    <w:rPr>
      <w:rFonts w:ascii="Arial" w:eastAsia="MS Mincho" w:hAnsi="Arial" w:cs="Times New Roman"/>
      <w:sz w:val="20"/>
      <w:szCs w:val="24"/>
      <w:lang w:val="en-GB" w:eastAsia="en-GB" w:bidi="ar-SA"/>
    </w:rPr>
  </w:style>
  <w:style w:type="character" w:customStyle="1" w:styleId="Doc-text2Char">
    <w:name w:val="Doc-text2 Char"/>
    <w:link w:val="Doc-text2"/>
    <w:rsid w:val="006030CB"/>
    <w:rPr>
      <w:rFonts w:ascii="Arial" w:eastAsia="MS Mincho" w:hAnsi="Arial" w:cs="Times New Roman"/>
      <w:sz w:val="20"/>
      <w:szCs w:val="24"/>
      <w:lang w:val="en-GB" w:eastAsia="en-GB" w:bidi="ar-SA"/>
    </w:rPr>
  </w:style>
  <w:style w:type="character" w:styleId="Hyperlink">
    <w:name w:val="Hyperlink"/>
    <w:uiPriority w:val="99"/>
    <w:rsid w:val="009B5480"/>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9DCA0-7E34-459A-BD1D-0723B01C7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2019-05-02T07:52:00Z</dcterms:created>
  <dcterms:modified xsi:type="dcterms:W3CDTF">2019-11-08T07:59:00Z</dcterms:modified>
</cp:coreProperties>
</file>